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A07FC" w:rsidRDefault="00800E78">
      <w:pPr>
        <w:pStyle w:val="H2"/>
      </w:pPr>
      <w:r>
        <w:t>Reciprocity and Altruism Module</w:t>
      </w:r>
    </w:p>
    <w:p w:rsidR="00DA07FC" w:rsidRDefault="00DA07FC"/>
    <w:p w:rsidR="00DA07FC" w:rsidRDefault="00800E78">
      <w:pPr>
        <w:pStyle w:val="H2"/>
      </w:pPr>
      <w:r>
        <w:t>Survey Flow</w:t>
      </w:r>
    </w:p>
    <w:p w:rsidR="00DE1590" w:rsidRDefault="00DE1590" w:rsidP="00DE1590"/>
    <w:p w:rsidR="00DE1590" w:rsidRDefault="00DE1590" w:rsidP="00DE1590"/>
    <w:p w:rsidR="00FC4E95" w:rsidRDefault="00FC4E95" w:rsidP="00DE1590">
      <w:r>
        <w:rPr>
          <w:rFonts w:ascii="Calibri" w:hAnsi="Calibri" w:cs="Calibri"/>
        </w:rPr>
        <w:t>Bechtel, Michael M./</w:t>
      </w:r>
      <w:proofErr w:type="spellStart"/>
      <w:r>
        <w:rPr>
          <w:rFonts w:ascii="Calibri" w:hAnsi="Calibri" w:cs="Calibri"/>
        </w:rPr>
        <w:t>Scheve</w:t>
      </w:r>
      <w:proofErr w:type="spellEnd"/>
      <w:r>
        <w:rPr>
          <w:rFonts w:ascii="Calibri" w:hAnsi="Calibri" w:cs="Calibri"/>
        </w:rPr>
        <w:t xml:space="preserve">, Kenneth </w:t>
      </w:r>
      <w:proofErr w:type="spellStart"/>
      <w:r>
        <w:rPr>
          <w:rFonts w:ascii="Calibri" w:hAnsi="Calibri" w:cs="Calibri"/>
        </w:rPr>
        <w:t>F.</w:t>
      </w:r>
      <w:proofErr w:type="spellEnd"/>
      <w:r>
        <w:rPr>
          <w:rFonts w:ascii="Calibri" w:hAnsi="Calibri" w:cs="Calibri"/>
        </w:rPr>
        <w:t xml:space="preserve"> </w:t>
      </w:r>
      <w:r>
        <w:t>2017. “</w:t>
      </w:r>
      <w:r w:rsidRPr="00FC4E95">
        <w:t>Public Goods, Reciprocity, and the Causal Effect of Expected Cooperation in Representative Samples''</w:t>
      </w:r>
      <w:r>
        <w:t xml:space="preserve">, in: </w:t>
      </w:r>
      <w:r w:rsidRPr="00FC4E95">
        <w:t>Journal of Experimental Political Science</w:t>
      </w:r>
      <w:r>
        <w:t xml:space="preserve"> </w:t>
      </w:r>
      <w:r w:rsidRPr="00FC4E95">
        <w:t>4 (3): 206</w:t>
      </w:r>
      <w:r>
        <w:t>-</w:t>
      </w:r>
      <w:r w:rsidRPr="00FC4E95">
        <w:t>228</w:t>
      </w:r>
      <w:r>
        <w:t>.</w:t>
      </w:r>
    </w:p>
    <w:p w:rsidR="00FC4E95" w:rsidRDefault="00FC4E95" w:rsidP="00DE1590"/>
    <w:p w:rsidR="00821042" w:rsidRDefault="00821042" w:rsidP="00DE1590">
      <w:pPr>
        <w:rPr>
          <w:rFonts w:ascii="Calibri" w:hAnsi="Calibri" w:cs="Calibri"/>
        </w:rPr>
      </w:pPr>
    </w:p>
    <w:p w:rsidR="00DE1590" w:rsidRDefault="00DE1590" w:rsidP="00DE1590">
      <w:r>
        <w:rPr>
          <w:rFonts w:ascii="Calibri" w:hAnsi="Calibri" w:cs="Calibri"/>
        </w:rPr>
        <w:t>Bechtel, Michael M./</w:t>
      </w:r>
      <w:proofErr w:type="spellStart"/>
      <w:r>
        <w:rPr>
          <w:rFonts w:ascii="Calibri" w:hAnsi="Calibri" w:cs="Calibri"/>
        </w:rPr>
        <w:t>Scheve</w:t>
      </w:r>
      <w:proofErr w:type="spellEnd"/>
      <w:r>
        <w:rPr>
          <w:rFonts w:ascii="Calibri" w:hAnsi="Calibri" w:cs="Calibri"/>
        </w:rPr>
        <w:t>, Kenneth F. 2013. “</w:t>
      </w:r>
      <w:r>
        <w:t>Mass Support for Global Climate Agreements Depends on Institutional Design.'' Proceedings of the National Academy of Sciences</w:t>
      </w:r>
      <w:r>
        <w:t xml:space="preserve"> </w:t>
      </w:r>
      <w:r>
        <w:t xml:space="preserve">110 (34): 13763-13768. </w:t>
      </w:r>
    </w:p>
    <w:p w:rsidR="002C0C17" w:rsidRDefault="002C0C17" w:rsidP="00DE1590"/>
    <w:p w:rsidR="00821042" w:rsidRDefault="00821042" w:rsidP="00DE1590">
      <w:pPr>
        <w:rPr>
          <w:rFonts w:ascii="Calibri" w:hAnsi="Calibri" w:cs="Calibri"/>
        </w:rPr>
      </w:pPr>
    </w:p>
    <w:p w:rsidR="002C0C17" w:rsidRDefault="002C0C17" w:rsidP="00DE1590">
      <w:bookmarkStart w:id="0" w:name="_GoBack"/>
      <w:bookmarkEnd w:id="0"/>
      <w:r>
        <w:rPr>
          <w:rFonts w:ascii="Calibri" w:hAnsi="Calibri" w:cs="Calibri"/>
        </w:rPr>
        <w:t>Bechtel, Michael M./</w:t>
      </w:r>
      <w:proofErr w:type="spellStart"/>
      <w:r>
        <w:rPr>
          <w:rFonts w:ascii="Calibri" w:hAnsi="Calibri" w:cs="Calibri"/>
        </w:rPr>
        <w:t>Scheve</w:t>
      </w:r>
      <w:proofErr w:type="spellEnd"/>
      <w:r>
        <w:rPr>
          <w:rFonts w:ascii="Calibri" w:hAnsi="Calibri" w:cs="Calibri"/>
        </w:rPr>
        <w:t>, Kenneth</w:t>
      </w:r>
      <w:r>
        <w:rPr>
          <w:rFonts w:ascii="Calibri" w:hAnsi="Calibri" w:cs="Calibri"/>
        </w:rPr>
        <w:t>/</w:t>
      </w:r>
      <w:r w:rsidRPr="002C0C17">
        <w:t xml:space="preserve"> </w:t>
      </w:r>
      <w:r w:rsidRPr="002C0C17">
        <w:t>Genovese</w:t>
      </w:r>
      <w:r>
        <w:t xml:space="preserve">, </w:t>
      </w:r>
      <w:r w:rsidRPr="002C0C17">
        <w:t>Federica</w:t>
      </w:r>
      <w:r>
        <w:t xml:space="preserve">. </w:t>
      </w:r>
      <w:r>
        <w:rPr>
          <w:rFonts w:ascii="Calibri" w:hAnsi="Calibri" w:cs="Calibri"/>
        </w:rPr>
        <w:t>“</w:t>
      </w:r>
      <w:r w:rsidRPr="002C0C17">
        <w:t>Interests, Norms and Support for the Provision of Global Public Goods: The Case of Climate Co-operation''</w:t>
      </w:r>
      <w:r>
        <w:t xml:space="preserve">, in: </w:t>
      </w:r>
      <w:r w:rsidRPr="002C0C17">
        <w:t>British Journal of Political Science</w:t>
      </w:r>
      <w:r>
        <w:t>,</w:t>
      </w:r>
      <w:r w:rsidRPr="002C0C17">
        <w:t xml:space="preserve"> forthcoming</w:t>
      </w:r>
      <w:r>
        <w:t>.</w:t>
      </w:r>
    </w:p>
    <w:p w:rsidR="00DE1590" w:rsidRDefault="00DE1590" w:rsidP="00DE1590"/>
    <w:p w:rsidR="00DE1590" w:rsidRPr="00DE1590" w:rsidRDefault="00DE1590" w:rsidP="00DE1590"/>
    <w:p w:rsidR="00DA07FC" w:rsidRDefault="00800E78">
      <w:pPr>
        <w:pStyle w:val="SFBlue"/>
        <w:keepNext/>
      </w:pPr>
      <w:proofErr w:type="spellStart"/>
      <w:r>
        <w:lastRenderedPageBreak/>
        <w:t>WebService</w:t>
      </w:r>
      <w:proofErr w:type="spellEnd"/>
      <w:r>
        <w:t>: GET - http://www.mbechtel.com/surveys/Conjoint_SocPref_Dollars.php - Fire and Forget</w:t>
      </w:r>
    </w:p>
    <w:p w:rsidR="00DA07FC" w:rsidRDefault="00800E78">
      <w:pPr>
        <w:pStyle w:val="SFGreen"/>
        <w:keepNext/>
      </w:pPr>
      <w:proofErr w:type="spellStart"/>
      <w:r>
        <w:t>EmbeddedData</w:t>
      </w:r>
      <w:proofErr w:type="spellEnd"/>
    </w:p>
    <w:p w:rsidR="00DA07FC" w:rsidRDefault="00800E78">
      <w:pPr>
        <w:pStyle w:val="SFGreen"/>
        <w:keepNext/>
        <w:ind w:firstLine="400"/>
      </w:pPr>
      <w:proofErr w:type="spellStart"/>
      <w:r>
        <w:t>ticValue</w:t>
      </w:r>
      <w:proofErr w:type="spellEnd"/>
      <w:r>
        <w:t xml:space="preserve"> will be set from Panel or URL.</w:t>
      </w:r>
    </w:p>
    <w:p w:rsidR="00DA07FC" w:rsidRDefault="00800E78">
      <w:pPr>
        <w:pStyle w:val="SFGray"/>
        <w:keepNext/>
      </w:pPr>
      <w:r>
        <w:t>Block: Disclaimer (1 Question)</w:t>
      </w:r>
    </w:p>
    <w:p w:rsidR="00DA07FC" w:rsidRDefault="00800E78">
      <w:pPr>
        <w:pStyle w:val="SFBlue"/>
        <w:keepNext/>
      </w:pPr>
      <w:r>
        <w:t>Branch: New Branch</w:t>
      </w:r>
    </w:p>
    <w:p w:rsidR="00DA07FC" w:rsidRDefault="00800E78">
      <w:pPr>
        <w:pStyle w:val="SFBlue"/>
        <w:keepNext/>
        <w:ind w:firstLine="400"/>
      </w:pPr>
      <w:r>
        <w:t>If</w:t>
      </w:r>
    </w:p>
    <w:p w:rsidR="00DA07FC" w:rsidRDefault="00800E78">
      <w:pPr>
        <w:pStyle w:val="SFBlue"/>
        <w:keepNext/>
        <w:ind w:firstLine="800"/>
      </w:pPr>
      <w:r>
        <w:t xml:space="preserve">If </w:t>
      </w:r>
      <w:r>
        <w:t xml:space="preserve">Who Cooperates? Reciprocity and the Causal Effect of Expected Cooperation in Representative </w:t>
      </w:r>
      <w:proofErr w:type="spellStart"/>
      <w:r>
        <w:t>Sampleswith</w:t>
      </w:r>
      <w:proofErr w:type="spellEnd"/>
      <w:r>
        <w:t xml:space="preserve"> Kenneth F. </w:t>
      </w:r>
      <w:proofErr w:type="spellStart"/>
      <w:r>
        <w:t>ScheveJournal</w:t>
      </w:r>
      <w:proofErr w:type="spellEnd"/>
      <w:r>
        <w:t xml:space="preserve"> of Experimental Political Science (2017) 4 (3): 206–228. &lt;span style="font-size:16px;"&gt;I do not agree to participate&lt;/span&gt; Is </w:t>
      </w:r>
      <w:r>
        <w:t>Selected</w:t>
      </w:r>
    </w:p>
    <w:p w:rsidR="00DA07FC" w:rsidRDefault="00800E78">
      <w:pPr>
        <w:pStyle w:val="SFRed"/>
        <w:keepNext/>
        <w:ind w:left="400"/>
      </w:pPr>
      <w:proofErr w:type="spellStart"/>
      <w:r>
        <w:t>EndSurvey</w:t>
      </w:r>
      <w:proofErr w:type="spellEnd"/>
      <w:r>
        <w:t>: Advanced</w:t>
      </w:r>
    </w:p>
    <w:p w:rsidR="00DA07FC" w:rsidRDefault="00800E78">
      <w:pPr>
        <w:pStyle w:val="SFBlue"/>
        <w:keepNext/>
      </w:pPr>
      <w:r>
        <w:t>Branch: New Branch</w:t>
      </w:r>
    </w:p>
    <w:p w:rsidR="00DA07FC" w:rsidRDefault="00800E78">
      <w:pPr>
        <w:pStyle w:val="SFBlue"/>
        <w:keepNext/>
        <w:ind w:firstLine="400"/>
      </w:pPr>
      <w:r>
        <w:t>If</w:t>
      </w:r>
    </w:p>
    <w:p w:rsidR="00DA07FC" w:rsidRDefault="00800E78">
      <w:pPr>
        <w:pStyle w:val="SFBlue"/>
        <w:keepNext/>
        <w:ind w:firstLine="800"/>
      </w:pPr>
      <w:r>
        <w:t>Invalid Logic Click Here to Edit Logic</w:t>
      </w:r>
    </w:p>
    <w:p w:rsidR="00DA07FC" w:rsidRDefault="00800E78">
      <w:pPr>
        <w:pStyle w:val="SFBlue"/>
        <w:keepNext/>
        <w:ind w:firstLine="800"/>
      </w:pPr>
      <w:r>
        <w:t>Invalid Logic Click Here to Edit Logic</w:t>
      </w:r>
    </w:p>
    <w:p w:rsidR="00DA07FC" w:rsidRDefault="00800E78">
      <w:pPr>
        <w:pStyle w:val="SFBlue"/>
        <w:keepNext/>
        <w:ind w:firstLine="800"/>
      </w:pPr>
      <w:r>
        <w:t>Invalid Logic Click Here to Edit Logic</w:t>
      </w:r>
    </w:p>
    <w:p w:rsidR="00DA07FC" w:rsidRDefault="00800E78">
      <w:pPr>
        <w:pStyle w:val="SFRed"/>
        <w:keepNext/>
        <w:ind w:left="400"/>
      </w:pPr>
      <w:proofErr w:type="spellStart"/>
      <w:r>
        <w:t>EndSurvey</w:t>
      </w:r>
      <w:proofErr w:type="spellEnd"/>
      <w:r>
        <w:t>: Advanced</w:t>
      </w:r>
    </w:p>
    <w:p w:rsidR="00DA07FC" w:rsidRDefault="00800E78">
      <w:pPr>
        <w:pStyle w:val="SFPurple"/>
        <w:keepNext/>
      </w:pPr>
      <w:proofErr w:type="spellStart"/>
      <w:r>
        <w:t>BlockRandomizer</w:t>
      </w:r>
      <w:proofErr w:type="spellEnd"/>
      <w:r>
        <w:t>: 1 - Evenly Present Elements</w:t>
      </w:r>
    </w:p>
    <w:p w:rsidR="00DA07FC" w:rsidRDefault="00800E78">
      <w:pPr>
        <w:pStyle w:val="SFGreen"/>
        <w:keepNext/>
        <w:ind w:left="400"/>
      </w:pPr>
      <w:proofErr w:type="spellStart"/>
      <w:r>
        <w:t>EmbeddedData</w:t>
      </w:r>
      <w:proofErr w:type="spellEnd"/>
    </w:p>
    <w:p w:rsidR="00DA07FC" w:rsidRDefault="00800E78">
      <w:pPr>
        <w:pStyle w:val="SFGreen"/>
        <w:keepNext/>
        <w:ind w:left="400" w:firstLine="400"/>
      </w:pPr>
      <w:r>
        <w:t>Contr1 = 2</w:t>
      </w:r>
      <w:r>
        <w:t>5</w:t>
      </w:r>
    </w:p>
    <w:p w:rsidR="00DA07FC" w:rsidRDefault="00800E78">
      <w:pPr>
        <w:pStyle w:val="SFGreen"/>
        <w:keepNext/>
        <w:ind w:left="400" w:firstLine="400"/>
      </w:pPr>
      <w:r>
        <w:t>Contr2 = 25</w:t>
      </w:r>
    </w:p>
    <w:p w:rsidR="00DA07FC" w:rsidRDefault="00800E78">
      <w:pPr>
        <w:pStyle w:val="SFGreen"/>
        <w:keepNext/>
        <w:ind w:left="400"/>
      </w:pPr>
      <w:proofErr w:type="spellStart"/>
      <w:r>
        <w:t>EmbeddedData</w:t>
      </w:r>
      <w:proofErr w:type="spellEnd"/>
    </w:p>
    <w:p w:rsidR="00DA07FC" w:rsidRDefault="00800E78">
      <w:pPr>
        <w:pStyle w:val="SFGreen"/>
        <w:keepNext/>
        <w:ind w:left="400" w:firstLine="400"/>
      </w:pPr>
      <w:r>
        <w:t>Contr1 = 25</w:t>
      </w:r>
    </w:p>
    <w:p w:rsidR="00DA07FC" w:rsidRDefault="00800E78">
      <w:pPr>
        <w:pStyle w:val="SFGreen"/>
        <w:keepNext/>
        <w:ind w:left="400" w:firstLine="400"/>
      </w:pPr>
      <w:r>
        <w:t>Contr2 = 50</w:t>
      </w:r>
    </w:p>
    <w:p w:rsidR="00DA07FC" w:rsidRDefault="00800E78">
      <w:pPr>
        <w:pStyle w:val="SFGreen"/>
        <w:keepNext/>
        <w:ind w:left="400"/>
      </w:pPr>
      <w:proofErr w:type="spellStart"/>
      <w:r>
        <w:t>EmbeddedData</w:t>
      </w:r>
      <w:proofErr w:type="spellEnd"/>
    </w:p>
    <w:p w:rsidR="00DA07FC" w:rsidRDefault="00800E78">
      <w:pPr>
        <w:pStyle w:val="SFGreen"/>
        <w:keepNext/>
        <w:ind w:left="400" w:firstLine="400"/>
      </w:pPr>
      <w:r>
        <w:t>Contr1 = 25</w:t>
      </w:r>
    </w:p>
    <w:p w:rsidR="00DA07FC" w:rsidRDefault="00800E78">
      <w:pPr>
        <w:pStyle w:val="SFGreen"/>
        <w:keepNext/>
        <w:ind w:left="400" w:firstLine="400"/>
      </w:pPr>
      <w:r>
        <w:t>Contr2 = 75</w:t>
      </w:r>
    </w:p>
    <w:p w:rsidR="00DA07FC" w:rsidRDefault="00800E78">
      <w:pPr>
        <w:pStyle w:val="SFGreen"/>
        <w:keepNext/>
        <w:ind w:left="400"/>
      </w:pPr>
      <w:proofErr w:type="spellStart"/>
      <w:r>
        <w:t>EmbeddedData</w:t>
      </w:r>
      <w:proofErr w:type="spellEnd"/>
    </w:p>
    <w:p w:rsidR="00DA07FC" w:rsidRDefault="00800E78">
      <w:pPr>
        <w:pStyle w:val="SFGreen"/>
        <w:keepNext/>
        <w:ind w:left="400" w:firstLine="400"/>
      </w:pPr>
      <w:r>
        <w:t>Contr1 = 25</w:t>
      </w:r>
    </w:p>
    <w:p w:rsidR="00DA07FC" w:rsidRDefault="00800E78">
      <w:pPr>
        <w:pStyle w:val="SFGreen"/>
        <w:keepNext/>
        <w:ind w:left="400" w:firstLine="400"/>
      </w:pPr>
      <w:r>
        <w:t>Contr2 = 100</w:t>
      </w:r>
    </w:p>
    <w:p w:rsidR="00DA07FC" w:rsidRDefault="00800E78">
      <w:pPr>
        <w:pStyle w:val="SFGreen"/>
        <w:keepNext/>
        <w:ind w:left="400"/>
      </w:pPr>
      <w:proofErr w:type="spellStart"/>
      <w:r>
        <w:t>EmbeddedData</w:t>
      </w:r>
      <w:proofErr w:type="spellEnd"/>
    </w:p>
    <w:p w:rsidR="00DA07FC" w:rsidRDefault="00800E78">
      <w:pPr>
        <w:pStyle w:val="SFGreen"/>
        <w:keepNext/>
        <w:ind w:left="400" w:firstLine="400"/>
      </w:pPr>
      <w:r>
        <w:t>Contr1 = 50</w:t>
      </w:r>
    </w:p>
    <w:p w:rsidR="00DA07FC" w:rsidRDefault="00800E78">
      <w:pPr>
        <w:pStyle w:val="SFGreen"/>
        <w:keepNext/>
        <w:ind w:left="400" w:firstLine="400"/>
      </w:pPr>
      <w:r>
        <w:t>Contr2 = 25</w:t>
      </w:r>
    </w:p>
    <w:p w:rsidR="00DA07FC" w:rsidRDefault="00800E78">
      <w:pPr>
        <w:pStyle w:val="SFGreen"/>
        <w:keepNext/>
        <w:ind w:left="400"/>
      </w:pPr>
      <w:proofErr w:type="spellStart"/>
      <w:r>
        <w:t>EmbeddedData</w:t>
      </w:r>
      <w:proofErr w:type="spellEnd"/>
    </w:p>
    <w:p w:rsidR="00DA07FC" w:rsidRDefault="00800E78">
      <w:pPr>
        <w:pStyle w:val="SFGreen"/>
        <w:keepNext/>
        <w:ind w:left="400" w:firstLine="400"/>
      </w:pPr>
      <w:r>
        <w:t>Contr1 = 50</w:t>
      </w:r>
    </w:p>
    <w:p w:rsidR="00DA07FC" w:rsidRDefault="00800E78">
      <w:pPr>
        <w:pStyle w:val="SFGreen"/>
        <w:keepNext/>
        <w:ind w:left="400" w:firstLine="400"/>
      </w:pPr>
      <w:r>
        <w:t>Contr2 = 50</w:t>
      </w:r>
    </w:p>
    <w:p w:rsidR="00DA07FC" w:rsidRDefault="00800E78">
      <w:pPr>
        <w:pStyle w:val="SFGreen"/>
        <w:keepNext/>
        <w:ind w:left="400"/>
      </w:pPr>
      <w:proofErr w:type="spellStart"/>
      <w:r>
        <w:t>EmbeddedData</w:t>
      </w:r>
      <w:proofErr w:type="spellEnd"/>
    </w:p>
    <w:p w:rsidR="00DA07FC" w:rsidRDefault="00800E78">
      <w:pPr>
        <w:pStyle w:val="SFGreen"/>
        <w:keepNext/>
        <w:ind w:left="400" w:firstLine="400"/>
      </w:pPr>
      <w:r>
        <w:t>Contr1 = 50</w:t>
      </w:r>
    </w:p>
    <w:p w:rsidR="00DA07FC" w:rsidRDefault="00800E78">
      <w:pPr>
        <w:pStyle w:val="SFGreen"/>
        <w:keepNext/>
        <w:ind w:left="400" w:firstLine="400"/>
      </w:pPr>
      <w:r>
        <w:lastRenderedPageBreak/>
        <w:t>Contr2 = 75</w:t>
      </w:r>
    </w:p>
    <w:p w:rsidR="00DA07FC" w:rsidRDefault="00800E78">
      <w:pPr>
        <w:pStyle w:val="SFGreen"/>
        <w:keepNext/>
        <w:ind w:left="400"/>
      </w:pPr>
      <w:proofErr w:type="spellStart"/>
      <w:r>
        <w:t>EmbeddedData</w:t>
      </w:r>
      <w:proofErr w:type="spellEnd"/>
    </w:p>
    <w:p w:rsidR="00DA07FC" w:rsidRDefault="00800E78">
      <w:pPr>
        <w:pStyle w:val="SFGreen"/>
        <w:keepNext/>
        <w:ind w:left="400" w:firstLine="400"/>
      </w:pPr>
      <w:r>
        <w:t>Contr1 = 50</w:t>
      </w:r>
    </w:p>
    <w:p w:rsidR="00DA07FC" w:rsidRDefault="00800E78">
      <w:pPr>
        <w:pStyle w:val="SFGreen"/>
        <w:keepNext/>
        <w:ind w:left="400" w:firstLine="400"/>
      </w:pPr>
      <w:r>
        <w:t>Contr2 = 100</w:t>
      </w:r>
    </w:p>
    <w:p w:rsidR="00DA07FC" w:rsidRDefault="00800E78">
      <w:pPr>
        <w:pStyle w:val="SFGreen"/>
        <w:keepNext/>
        <w:ind w:left="400"/>
      </w:pPr>
      <w:proofErr w:type="spellStart"/>
      <w:r>
        <w:t>EmbeddedData</w:t>
      </w:r>
      <w:proofErr w:type="spellEnd"/>
    </w:p>
    <w:p w:rsidR="00DA07FC" w:rsidRDefault="00800E78">
      <w:pPr>
        <w:pStyle w:val="SFGreen"/>
        <w:keepNext/>
        <w:ind w:left="400" w:firstLine="400"/>
      </w:pPr>
      <w:r>
        <w:t>Contr1 = 75</w:t>
      </w:r>
    </w:p>
    <w:p w:rsidR="00DA07FC" w:rsidRDefault="00800E78">
      <w:pPr>
        <w:pStyle w:val="SFGreen"/>
        <w:keepNext/>
        <w:ind w:left="400" w:firstLine="400"/>
      </w:pPr>
      <w:r>
        <w:t>Contr2 = 25</w:t>
      </w:r>
    </w:p>
    <w:p w:rsidR="00DA07FC" w:rsidRDefault="00800E78">
      <w:pPr>
        <w:pStyle w:val="SFGreen"/>
        <w:keepNext/>
        <w:ind w:left="400"/>
      </w:pPr>
      <w:proofErr w:type="spellStart"/>
      <w:r>
        <w:t>EmbeddedData</w:t>
      </w:r>
      <w:proofErr w:type="spellEnd"/>
    </w:p>
    <w:p w:rsidR="00DA07FC" w:rsidRDefault="00800E78">
      <w:pPr>
        <w:pStyle w:val="SFGreen"/>
        <w:keepNext/>
        <w:ind w:left="400" w:firstLine="400"/>
      </w:pPr>
      <w:r>
        <w:t>Contr1 = 75</w:t>
      </w:r>
    </w:p>
    <w:p w:rsidR="00DA07FC" w:rsidRDefault="00800E78">
      <w:pPr>
        <w:pStyle w:val="SFGreen"/>
        <w:keepNext/>
        <w:ind w:left="400" w:firstLine="400"/>
      </w:pPr>
      <w:r>
        <w:t>Contr2 = 50</w:t>
      </w:r>
    </w:p>
    <w:p w:rsidR="00DA07FC" w:rsidRDefault="00800E78">
      <w:pPr>
        <w:pStyle w:val="SFGreen"/>
        <w:keepNext/>
        <w:ind w:left="400"/>
      </w:pPr>
      <w:proofErr w:type="spellStart"/>
      <w:r>
        <w:t>EmbeddedData</w:t>
      </w:r>
      <w:proofErr w:type="spellEnd"/>
    </w:p>
    <w:p w:rsidR="00DA07FC" w:rsidRDefault="00800E78">
      <w:pPr>
        <w:pStyle w:val="SFGreen"/>
        <w:keepNext/>
        <w:ind w:left="400" w:firstLine="400"/>
      </w:pPr>
      <w:r>
        <w:t>Contr1 = 75</w:t>
      </w:r>
    </w:p>
    <w:p w:rsidR="00DA07FC" w:rsidRDefault="00800E78">
      <w:pPr>
        <w:pStyle w:val="SFGreen"/>
        <w:keepNext/>
        <w:ind w:left="400" w:firstLine="400"/>
      </w:pPr>
      <w:r>
        <w:t>Contr2 = 75</w:t>
      </w:r>
    </w:p>
    <w:p w:rsidR="00DA07FC" w:rsidRDefault="00800E78">
      <w:pPr>
        <w:pStyle w:val="SFGreen"/>
        <w:keepNext/>
        <w:ind w:left="400"/>
      </w:pPr>
      <w:proofErr w:type="spellStart"/>
      <w:r>
        <w:t>EmbeddedData</w:t>
      </w:r>
      <w:proofErr w:type="spellEnd"/>
    </w:p>
    <w:p w:rsidR="00DA07FC" w:rsidRDefault="00800E78">
      <w:pPr>
        <w:pStyle w:val="SFGreen"/>
        <w:keepNext/>
        <w:ind w:left="400" w:firstLine="400"/>
      </w:pPr>
      <w:r>
        <w:t>Contr1 = 75</w:t>
      </w:r>
    </w:p>
    <w:p w:rsidR="00DA07FC" w:rsidRDefault="00800E78">
      <w:pPr>
        <w:pStyle w:val="SFGreen"/>
        <w:keepNext/>
        <w:ind w:left="400" w:firstLine="400"/>
      </w:pPr>
      <w:r>
        <w:t>Contr2 = 100</w:t>
      </w:r>
    </w:p>
    <w:p w:rsidR="00DA07FC" w:rsidRDefault="00800E78">
      <w:pPr>
        <w:pStyle w:val="SFGreen"/>
        <w:keepNext/>
        <w:ind w:left="400"/>
      </w:pPr>
      <w:proofErr w:type="spellStart"/>
      <w:r>
        <w:t>EmbeddedData</w:t>
      </w:r>
      <w:proofErr w:type="spellEnd"/>
    </w:p>
    <w:p w:rsidR="00DA07FC" w:rsidRDefault="00800E78">
      <w:pPr>
        <w:pStyle w:val="SFGreen"/>
        <w:keepNext/>
        <w:ind w:left="400" w:firstLine="400"/>
      </w:pPr>
      <w:r>
        <w:t>Contr1 = 100</w:t>
      </w:r>
    </w:p>
    <w:p w:rsidR="00DA07FC" w:rsidRDefault="00800E78">
      <w:pPr>
        <w:pStyle w:val="SFGreen"/>
        <w:keepNext/>
        <w:ind w:left="400" w:firstLine="400"/>
      </w:pPr>
      <w:r>
        <w:t>Contr2 = 25</w:t>
      </w:r>
    </w:p>
    <w:p w:rsidR="00DA07FC" w:rsidRDefault="00800E78">
      <w:pPr>
        <w:pStyle w:val="SFGreen"/>
        <w:keepNext/>
        <w:ind w:left="400"/>
      </w:pPr>
      <w:proofErr w:type="spellStart"/>
      <w:r>
        <w:t>EmbeddedData</w:t>
      </w:r>
      <w:proofErr w:type="spellEnd"/>
    </w:p>
    <w:p w:rsidR="00DA07FC" w:rsidRDefault="00800E78">
      <w:pPr>
        <w:pStyle w:val="SFGreen"/>
        <w:keepNext/>
        <w:ind w:left="400" w:firstLine="400"/>
      </w:pPr>
      <w:r>
        <w:t>Contr1 = 100</w:t>
      </w:r>
    </w:p>
    <w:p w:rsidR="00DA07FC" w:rsidRDefault="00800E78">
      <w:pPr>
        <w:pStyle w:val="SFGreen"/>
        <w:keepNext/>
        <w:ind w:left="400" w:firstLine="400"/>
      </w:pPr>
      <w:r>
        <w:t>Contr2 = 50</w:t>
      </w:r>
    </w:p>
    <w:p w:rsidR="00DA07FC" w:rsidRDefault="00800E78">
      <w:pPr>
        <w:pStyle w:val="SFGreen"/>
        <w:keepNext/>
        <w:ind w:left="400"/>
      </w:pPr>
      <w:proofErr w:type="spellStart"/>
      <w:r>
        <w:t>EmbeddedData</w:t>
      </w:r>
      <w:proofErr w:type="spellEnd"/>
    </w:p>
    <w:p w:rsidR="00DA07FC" w:rsidRDefault="00800E78">
      <w:pPr>
        <w:pStyle w:val="SFGreen"/>
        <w:keepNext/>
        <w:ind w:left="400" w:firstLine="400"/>
      </w:pPr>
      <w:r>
        <w:t>Contr1 = 100</w:t>
      </w:r>
    </w:p>
    <w:p w:rsidR="00DA07FC" w:rsidRDefault="00800E78">
      <w:pPr>
        <w:pStyle w:val="SFGreen"/>
        <w:keepNext/>
        <w:ind w:left="400" w:firstLine="400"/>
      </w:pPr>
      <w:r>
        <w:t>Contr2 = 75</w:t>
      </w:r>
    </w:p>
    <w:p w:rsidR="00DA07FC" w:rsidRDefault="00800E78">
      <w:pPr>
        <w:pStyle w:val="SFGreen"/>
        <w:keepNext/>
        <w:ind w:left="400"/>
      </w:pPr>
      <w:proofErr w:type="spellStart"/>
      <w:r>
        <w:t>EmbeddedData</w:t>
      </w:r>
      <w:proofErr w:type="spellEnd"/>
    </w:p>
    <w:p w:rsidR="00DA07FC" w:rsidRDefault="00800E78">
      <w:pPr>
        <w:pStyle w:val="SFGreen"/>
        <w:keepNext/>
        <w:ind w:left="400" w:firstLine="400"/>
      </w:pPr>
      <w:r>
        <w:t>Contr1 = 100</w:t>
      </w:r>
    </w:p>
    <w:p w:rsidR="00DA07FC" w:rsidRDefault="00800E78">
      <w:pPr>
        <w:pStyle w:val="SFGreen"/>
        <w:keepNext/>
        <w:ind w:left="400" w:firstLine="400"/>
      </w:pPr>
      <w:r>
        <w:t>Contr2 = 100</w:t>
      </w:r>
    </w:p>
    <w:p w:rsidR="00DA07FC" w:rsidRDefault="00800E78">
      <w:pPr>
        <w:pStyle w:val="SFPurple"/>
        <w:keepNext/>
      </w:pPr>
      <w:proofErr w:type="spellStart"/>
      <w:r>
        <w:t>BlockRandomizer</w:t>
      </w:r>
      <w:proofErr w:type="spellEnd"/>
      <w:r>
        <w:t>: 1 - Evenly Present Elements</w:t>
      </w:r>
    </w:p>
    <w:p w:rsidR="00DA07FC" w:rsidRDefault="00800E78">
      <w:pPr>
        <w:pStyle w:val="SFGreen"/>
        <w:keepNext/>
        <w:ind w:left="400"/>
      </w:pPr>
      <w:proofErr w:type="spellStart"/>
      <w:r>
        <w:t>EmbeddedData</w:t>
      </w:r>
      <w:proofErr w:type="spellEnd"/>
    </w:p>
    <w:p w:rsidR="00DA07FC" w:rsidRDefault="00800E78">
      <w:pPr>
        <w:pStyle w:val="SFGreen"/>
        <w:keepNext/>
        <w:ind w:left="400" w:firstLine="400"/>
      </w:pPr>
      <w:r>
        <w:t>IA1 = 50</w:t>
      </w:r>
    </w:p>
    <w:p w:rsidR="00DA07FC" w:rsidRDefault="00800E78">
      <w:pPr>
        <w:pStyle w:val="SFGreen"/>
        <w:keepNext/>
        <w:ind w:left="400" w:firstLine="400"/>
      </w:pPr>
      <w:r>
        <w:t>IA2 = 50</w:t>
      </w:r>
    </w:p>
    <w:p w:rsidR="00DA07FC" w:rsidRDefault="00800E78">
      <w:pPr>
        <w:pStyle w:val="SFGreen"/>
        <w:keepNext/>
        <w:ind w:left="400"/>
      </w:pPr>
      <w:proofErr w:type="spellStart"/>
      <w:r>
        <w:t>EmbeddedData</w:t>
      </w:r>
      <w:proofErr w:type="spellEnd"/>
    </w:p>
    <w:p w:rsidR="00DA07FC" w:rsidRDefault="00800E78">
      <w:pPr>
        <w:pStyle w:val="SFGreen"/>
        <w:keepNext/>
        <w:ind w:left="400" w:firstLine="400"/>
      </w:pPr>
      <w:r>
        <w:t>IA1 = 25</w:t>
      </w:r>
    </w:p>
    <w:p w:rsidR="00DA07FC" w:rsidRDefault="00800E78">
      <w:pPr>
        <w:pStyle w:val="SFGreen"/>
        <w:keepNext/>
        <w:ind w:left="400" w:firstLine="400"/>
      </w:pPr>
      <w:r>
        <w:t>IA2 = 75</w:t>
      </w:r>
    </w:p>
    <w:p w:rsidR="00DA07FC" w:rsidRDefault="00800E78">
      <w:pPr>
        <w:pStyle w:val="SFGreen"/>
        <w:keepNext/>
        <w:ind w:left="400"/>
      </w:pPr>
      <w:proofErr w:type="spellStart"/>
      <w:r>
        <w:t>EmbeddedData</w:t>
      </w:r>
      <w:proofErr w:type="spellEnd"/>
    </w:p>
    <w:p w:rsidR="00DA07FC" w:rsidRDefault="00800E78">
      <w:pPr>
        <w:pStyle w:val="SFGreen"/>
        <w:keepNext/>
        <w:ind w:left="400" w:firstLine="400"/>
      </w:pPr>
      <w:r>
        <w:t>IA1 = 75</w:t>
      </w:r>
    </w:p>
    <w:p w:rsidR="00DA07FC" w:rsidRDefault="00800E78">
      <w:pPr>
        <w:pStyle w:val="SFGreen"/>
        <w:keepNext/>
        <w:ind w:left="400" w:firstLine="400"/>
      </w:pPr>
      <w:r>
        <w:t>IA2 = 25</w:t>
      </w:r>
    </w:p>
    <w:p w:rsidR="00DA07FC" w:rsidRDefault="00800E78">
      <w:pPr>
        <w:pStyle w:val="SFPurple"/>
        <w:keepNext/>
      </w:pPr>
      <w:proofErr w:type="spellStart"/>
      <w:r>
        <w:t>BlockRandomizer</w:t>
      </w:r>
      <w:proofErr w:type="spellEnd"/>
      <w:r>
        <w:t>: 2 - Evenly Present Elements</w:t>
      </w:r>
    </w:p>
    <w:p w:rsidR="00DA07FC" w:rsidRDefault="00800E78">
      <w:pPr>
        <w:pStyle w:val="SFBlue"/>
        <w:keepNext/>
        <w:ind w:left="400"/>
      </w:pPr>
      <w:r>
        <w:t>Branch: New Branch</w:t>
      </w:r>
    </w:p>
    <w:p w:rsidR="00DA07FC" w:rsidRDefault="00800E78">
      <w:pPr>
        <w:pStyle w:val="SFBlue"/>
        <w:keepNext/>
        <w:ind w:left="400" w:firstLine="400"/>
      </w:pPr>
      <w:r>
        <w:t>If</w:t>
      </w:r>
    </w:p>
    <w:p w:rsidR="00DA07FC" w:rsidRDefault="00800E78">
      <w:pPr>
        <w:pStyle w:val="SFBlue"/>
        <w:keepNext/>
        <w:ind w:left="400" w:firstLine="800"/>
      </w:pPr>
      <w:r>
        <w:lastRenderedPageBreak/>
        <w:t xml:space="preserve">If Who Cooperates? Reciprocity and the Causal Effect of Expected Cooperation in Representative </w:t>
      </w:r>
      <w:proofErr w:type="spellStart"/>
      <w:r>
        <w:t>Sampleswith</w:t>
      </w:r>
      <w:proofErr w:type="spellEnd"/>
      <w:r>
        <w:t xml:space="preserve"> Kenneth F. </w:t>
      </w:r>
      <w:proofErr w:type="spellStart"/>
      <w:r>
        <w:t>ScheveJournal</w:t>
      </w:r>
      <w:proofErr w:type="spellEnd"/>
      <w:r>
        <w:t xml:space="preserve"> of Experimental Political Science (2017) 4 (3): 206–228. </w:t>
      </w:r>
      <w:r>
        <w:t xml:space="preserve">&lt;span style="font-size:16px;"&gt;&lt;span style="font-family: </w:t>
      </w:r>
      <w:proofErr w:type="spellStart"/>
      <w:r>
        <w:t>arial,helvetica,sans</w:t>
      </w:r>
      <w:proofErr w:type="spellEnd"/>
      <w:r>
        <w:t>-serif;"&gt;I agree to participate&lt;/span&gt;&lt;/span&gt; Is Displayed</w:t>
      </w:r>
    </w:p>
    <w:p w:rsidR="00DA07FC" w:rsidRDefault="00800E78">
      <w:pPr>
        <w:pStyle w:val="SFBlue"/>
        <w:keepNext/>
        <w:ind w:left="400"/>
      </w:pPr>
      <w:r>
        <w:t>Branch: New Branch</w:t>
      </w:r>
    </w:p>
    <w:p w:rsidR="00DA07FC" w:rsidRDefault="00800E78">
      <w:pPr>
        <w:pStyle w:val="SFBlue"/>
        <w:keepNext/>
        <w:ind w:left="400" w:firstLine="400"/>
      </w:pPr>
      <w:r>
        <w:t>If</w:t>
      </w:r>
    </w:p>
    <w:p w:rsidR="00DA07FC" w:rsidRDefault="00800E78">
      <w:pPr>
        <w:pStyle w:val="SFBlue"/>
        <w:keepNext/>
        <w:ind w:left="400" w:firstLine="800"/>
      </w:pPr>
      <w:r>
        <w:t xml:space="preserve">If Who Cooperates? Reciprocity and the Causal Effect of Expected Cooperation in Representative </w:t>
      </w:r>
      <w:proofErr w:type="spellStart"/>
      <w:r>
        <w:t>Samp</w:t>
      </w:r>
      <w:r>
        <w:t>leswith</w:t>
      </w:r>
      <w:proofErr w:type="spellEnd"/>
      <w:r>
        <w:t xml:space="preserve"> Kenneth F. </w:t>
      </w:r>
      <w:proofErr w:type="spellStart"/>
      <w:r>
        <w:t>ScheveJournal</w:t>
      </w:r>
      <w:proofErr w:type="spellEnd"/>
      <w:r>
        <w:t xml:space="preserve"> of Experimental Political Science (2017) 4 (3): 206–228. &lt;span style="font-size:16px;"&gt;&lt;span style="font-family: </w:t>
      </w:r>
      <w:proofErr w:type="spellStart"/>
      <w:r>
        <w:t>arial,helvetica,sans</w:t>
      </w:r>
      <w:proofErr w:type="spellEnd"/>
      <w:r>
        <w:t>-serif;"&gt;I agree to participate&lt;/span&gt;&lt;/span&gt; Is Displayed</w:t>
      </w:r>
    </w:p>
    <w:p w:rsidR="00DA07FC" w:rsidRDefault="00800E78">
      <w:pPr>
        <w:pStyle w:val="SFBlue"/>
        <w:keepNext/>
        <w:ind w:left="800"/>
      </w:pPr>
      <w:r>
        <w:t>Branch: New Branch</w:t>
      </w:r>
    </w:p>
    <w:p w:rsidR="00DA07FC" w:rsidRDefault="00800E78">
      <w:pPr>
        <w:pStyle w:val="SFBlue"/>
        <w:keepNext/>
        <w:ind w:left="800" w:firstLine="400"/>
      </w:pPr>
      <w:r>
        <w:t>If</w:t>
      </w:r>
    </w:p>
    <w:p w:rsidR="00DA07FC" w:rsidRDefault="00800E78">
      <w:pPr>
        <w:pStyle w:val="SFBlue"/>
        <w:keepNext/>
        <w:ind w:left="800" w:firstLine="800"/>
      </w:pPr>
      <w:r>
        <w:t>If  IA2 I</w:t>
      </w:r>
      <w:r>
        <w:t>s Equal to  25</w:t>
      </w:r>
    </w:p>
    <w:p w:rsidR="00DA07FC" w:rsidRDefault="00800E78">
      <w:pPr>
        <w:pStyle w:val="SFBlue"/>
        <w:keepNext/>
        <w:ind w:left="800" w:firstLine="800"/>
      </w:pPr>
      <w:r>
        <w:t>Invalid Logic Click Here to Edit Logic</w:t>
      </w:r>
    </w:p>
    <w:p w:rsidR="00DA07FC" w:rsidRDefault="00800E78">
      <w:pPr>
        <w:pStyle w:val="SFBlue"/>
        <w:keepNext/>
        <w:ind w:left="800" w:firstLine="800"/>
      </w:pPr>
      <w:r>
        <w:t>Or  IA2 Is Equal to  25</w:t>
      </w:r>
    </w:p>
    <w:p w:rsidR="00DA07FC" w:rsidRDefault="00800E78">
      <w:pPr>
        <w:pStyle w:val="SFBlue"/>
        <w:keepNext/>
        <w:ind w:left="800" w:firstLine="800"/>
      </w:pPr>
      <w:r>
        <w:t>Invalid Logic Click Here to Edit Logic</w:t>
      </w:r>
    </w:p>
    <w:p w:rsidR="00DA07FC" w:rsidRDefault="00800E78">
      <w:pPr>
        <w:pStyle w:val="SFBlue"/>
        <w:keepNext/>
        <w:ind w:left="800"/>
      </w:pPr>
      <w:r>
        <w:t>Branch: New Branch</w:t>
      </w:r>
    </w:p>
    <w:p w:rsidR="00DA07FC" w:rsidRDefault="00800E78">
      <w:pPr>
        <w:pStyle w:val="SFBlue"/>
        <w:keepNext/>
        <w:ind w:left="800" w:firstLine="400"/>
      </w:pPr>
      <w:r>
        <w:t>If</w:t>
      </w:r>
    </w:p>
    <w:p w:rsidR="00DA07FC" w:rsidRDefault="00800E78">
      <w:pPr>
        <w:pStyle w:val="SFBlue"/>
        <w:keepNext/>
        <w:ind w:left="800" w:firstLine="800"/>
      </w:pPr>
      <w:r>
        <w:t>If  IA2 Is Equal to  50</w:t>
      </w:r>
    </w:p>
    <w:p w:rsidR="00DA07FC" w:rsidRDefault="00800E78">
      <w:pPr>
        <w:pStyle w:val="SFBlue"/>
        <w:keepNext/>
        <w:ind w:left="800" w:firstLine="800"/>
      </w:pPr>
      <w:r>
        <w:t>Invalid Logic Click Here to Edit Logic</w:t>
      </w:r>
    </w:p>
    <w:p w:rsidR="00DA07FC" w:rsidRDefault="00800E78">
      <w:pPr>
        <w:pStyle w:val="SFBlue"/>
        <w:keepNext/>
        <w:ind w:left="800" w:firstLine="800"/>
      </w:pPr>
      <w:r>
        <w:t>Or  IA2 Is Equal to  50</w:t>
      </w:r>
    </w:p>
    <w:p w:rsidR="00DA07FC" w:rsidRDefault="00800E78">
      <w:pPr>
        <w:pStyle w:val="SFBlue"/>
        <w:keepNext/>
        <w:ind w:left="800" w:firstLine="800"/>
      </w:pPr>
      <w:r>
        <w:t>Invalid Logic Click Here to Ed</w:t>
      </w:r>
      <w:r>
        <w:t>it Logic</w:t>
      </w:r>
    </w:p>
    <w:p w:rsidR="00DA07FC" w:rsidRDefault="00800E78">
      <w:pPr>
        <w:pStyle w:val="SFBlue"/>
        <w:keepNext/>
        <w:ind w:left="800"/>
      </w:pPr>
      <w:r>
        <w:t>Branch: New Branch</w:t>
      </w:r>
    </w:p>
    <w:p w:rsidR="00DA07FC" w:rsidRDefault="00800E78">
      <w:pPr>
        <w:pStyle w:val="SFBlue"/>
        <w:keepNext/>
        <w:ind w:left="800" w:firstLine="400"/>
      </w:pPr>
      <w:r>
        <w:t>If</w:t>
      </w:r>
    </w:p>
    <w:p w:rsidR="00DA07FC" w:rsidRDefault="00800E78">
      <w:pPr>
        <w:pStyle w:val="SFBlue"/>
        <w:keepNext/>
        <w:ind w:left="800" w:firstLine="800"/>
      </w:pPr>
      <w:r>
        <w:t>If  IA2 Is Equal to  75</w:t>
      </w:r>
    </w:p>
    <w:p w:rsidR="00DA07FC" w:rsidRDefault="00800E78">
      <w:pPr>
        <w:pStyle w:val="SFBlue"/>
        <w:keepNext/>
        <w:ind w:left="800" w:firstLine="800"/>
      </w:pPr>
      <w:r>
        <w:t>Invalid Logic Click Here to Edit Logic</w:t>
      </w:r>
    </w:p>
    <w:p w:rsidR="00DA07FC" w:rsidRDefault="00800E78">
      <w:pPr>
        <w:pStyle w:val="SFBlue"/>
        <w:keepNext/>
        <w:ind w:left="800" w:firstLine="800"/>
      </w:pPr>
      <w:r>
        <w:t>Or  IA2 Is Equal to  75</w:t>
      </w:r>
    </w:p>
    <w:p w:rsidR="00DA07FC" w:rsidRDefault="00800E78">
      <w:pPr>
        <w:pStyle w:val="SFBlue"/>
        <w:keepNext/>
        <w:ind w:left="800" w:firstLine="800"/>
      </w:pPr>
      <w:r>
        <w:t>Invalid Logic Click Here to Edit Logic</w:t>
      </w:r>
    </w:p>
    <w:p w:rsidR="00DA07FC" w:rsidRDefault="00800E78">
      <w:pPr>
        <w:pStyle w:val="SFBlue"/>
        <w:keepNext/>
        <w:ind w:left="800"/>
      </w:pPr>
      <w:r>
        <w:t>Branch: New Branch</w:t>
      </w:r>
    </w:p>
    <w:p w:rsidR="00DA07FC" w:rsidRDefault="00800E78">
      <w:pPr>
        <w:pStyle w:val="SFBlue"/>
        <w:keepNext/>
        <w:ind w:left="800" w:firstLine="400"/>
      </w:pPr>
      <w:r>
        <w:t>If</w:t>
      </w:r>
    </w:p>
    <w:p w:rsidR="00DA07FC" w:rsidRDefault="00800E78">
      <w:pPr>
        <w:pStyle w:val="SFBlue"/>
        <w:keepNext/>
        <w:ind w:left="800" w:firstLine="800"/>
      </w:pPr>
      <w:r>
        <w:t>If  IA1 Is Equal to  25</w:t>
      </w:r>
    </w:p>
    <w:p w:rsidR="00DA07FC" w:rsidRDefault="00800E78">
      <w:pPr>
        <w:pStyle w:val="SFBlue"/>
        <w:keepNext/>
        <w:ind w:left="800" w:firstLine="800"/>
      </w:pPr>
      <w:r>
        <w:t>Invalid Logic Click Here to Edit Logic</w:t>
      </w:r>
    </w:p>
    <w:p w:rsidR="00DA07FC" w:rsidRDefault="00800E78">
      <w:pPr>
        <w:pStyle w:val="SFBlue"/>
        <w:keepNext/>
        <w:ind w:left="800" w:firstLine="800"/>
      </w:pPr>
      <w:r>
        <w:t xml:space="preserve">Or  IA1 Is </w:t>
      </w:r>
      <w:r>
        <w:t>Equal to  25</w:t>
      </w:r>
    </w:p>
    <w:p w:rsidR="00DA07FC" w:rsidRDefault="00800E78">
      <w:pPr>
        <w:pStyle w:val="SFBlue"/>
        <w:keepNext/>
        <w:ind w:left="800" w:firstLine="800"/>
      </w:pPr>
      <w:r>
        <w:t>Invalid Logic Click Here to Edit Logic</w:t>
      </w:r>
    </w:p>
    <w:p w:rsidR="00DA07FC" w:rsidRDefault="00800E78">
      <w:pPr>
        <w:pStyle w:val="SFBlue"/>
        <w:keepNext/>
        <w:ind w:left="800"/>
      </w:pPr>
      <w:r>
        <w:t>Branch: New Branch</w:t>
      </w:r>
    </w:p>
    <w:p w:rsidR="00DA07FC" w:rsidRDefault="00800E78">
      <w:pPr>
        <w:pStyle w:val="SFBlue"/>
        <w:keepNext/>
        <w:ind w:left="800" w:firstLine="400"/>
      </w:pPr>
      <w:r>
        <w:t>If</w:t>
      </w:r>
    </w:p>
    <w:p w:rsidR="00DA07FC" w:rsidRDefault="00800E78">
      <w:pPr>
        <w:pStyle w:val="SFBlue"/>
        <w:keepNext/>
        <w:ind w:left="800" w:firstLine="800"/>
      </w:pPr>
      <w:r>
        <w:t>If  IA1 Is Equal to  50</w:t>
      </w:r>
    </w:p>
    <w:p w:rsidR="00DA07FC" w:rsidRDefault="00800E78">
      <w:pPr>
        <w:pStyle w:val="SFBlue"/>
        <w:keepNext/>
        <w:ind w:left="800" w:firstLine="800"/>
      </w:pPr>
      <w:r>
        <w:t>Invalid Logic Click Here to Edit Logic</w:t>
      </w:r>
    </w:p>
    <w:p w:rsidR="00DA07FC" w:rsidRDefault="00800E78">
      <w:pPr>
        <w:pStyle w:val="SFBlue"/>
        <w:keepNext/>
        <w:ind w:left="800" w:firstLine="800"/>
      </w:pPr>
      <w:r>
        <w:t>Or  IA1 Is Equal to  50</w:t>
      </w:r>
    </w:p>
    <w:p w:rsidR="00DA07FC" w:rsidRDefault="00800E78">
      <w:pPr>
        <w:pStyle w:val="SFBlue"/>
        <w:keepNext/>
        <w:ind w:left="800" w:firstLine="800"/>
      </w:pPr>
      <w:r>
        <w:t>Invalid Logic Click Here to Edit Logic</w:t>
      </w:r>
    </w:p>
    <w:p w:rsidR="00DA07FC" w:rsidRDefault="00800E78">
      <w:pPr>
        <w:pStyle w:val="SFBlue"/>
        <w:keepNext/>
        <w:ind w:left="800"/>
      </w:pPr>
      <w:r>
        <w:t>Branch: New Branch</w:t>
      </w:r>
    </w:p>
    <w:p w:rsidR="00DA07FC" w:rsidRDefault="00800E78">
      <w:pPr>
        <w:pStyle w:val="SFBlue"/>
        <w:keepNext/>
        <w:ind w:left="800" w:firstLine="400"/>
      </w:pPr>
      <w:r>
        <w:t>If</w:t>
      </w:r>
    </w:p>
    <w:p w:rsidR="00DA07FC" w:rsidRDefault="00800E78">
      <w:pPr>
        <w:pStyle w:val="SFBlue"/>
        <w:keepNext/>
        <w:ind w:left="800" w:firstLine="800"/>
      </w:pPr>
      <w:r>
        <w:lastRenderedPageBreak/>
        <w:t>If  IA1 Is Equal to  75</w:t>
      </w:r>
    </w:p>
    <w:p w:rsidR="00DA07FC" w:rsidRDefault="00800E78">
      <w:pPr>
        <w:pStyle w:val="SFBlue"/>
        <w:keepNext/>
        <w:ind w:left="800" w:firstLine="800"/>
      </w:pPr>
      <w:r>
        <w:t>Invalid Lo</w:t>
      </w:r>
      <w:r>
        <w:t>gic Click Here to Edit Logic</w:t>
      </w:r>
    </w:p>
    <w:p w:rsidR="00DA07FC" w:rsidRDefault="00800E78">
      <w:pPr>
        <w:pStyle w:val="SFBlue"/>
        <w:keepNext/>
        <w:ind w:left="800" w:firstLine="800"/>
      </w:pPr>
      <w:r>
        <w:t>Or  IA1 Is Equal to  75</w:t>
      </w:r>
    </w:p>
    <w:p w:rsidR="00DA07FC" w:rsidRDefault="00800E78">
      <w:pPr>
        <w:pStyle w:val="SFBlue"/>
        <w:keepNext/>
        <w:ind w:left="800" w:firstLine="800"/>
      </w:pPr>
      <w:r>
        <w:t>Invalid Logic Click Here to Edit Logic</w:t>
      </w:r>
    </w:p>
    <w:p w:rsidR="00DA07FC" w:rsidRDefault="00800E78">
      <w:pPr>
        <w:pStyle w:val="SFBlue"/>
        <w:keepNext/>
        <w:ind w:left="800"/>
      </w:pPr>
      <w:r>
        <w:t>Branch: New Branch</w:t>
      </w:r>
    </w:p>
    <w:p w:rsidR="00DA07FC" w:rsidRDefault="00800E78">
      <w:pPr>
        <w:pStyle w:val="SFBlue"/>
        <w:keepNext/>
        <w:ind w:left="800" w:firstLine="400"/>
      </w:pPr>
      <w:r>
        <w:t>If</w:t>
      </w:r>
    </w:p>
    <w:p w:rsidR="00DA07FC" w:rsidRDefault="00800E78">
      <w:pPr>
        <w:pStyle w:val="SFBlue"/>
        <w:keepNext/>
        <w:ind w:left="800" w:firstLine="800"/>
      </w:pPr>
      <w:r>
        <w:t>If  IA1 Is Equal to  25</w:t>
      </w:r>
    </w:p>
    <w:p w:rsidR="00DA07FC" w:rsidRDefault="00800E78">
      <w:pPr>
        <w:pStyle w:val="SFBlue"/>
        <w:keepNext/>
        <w:ind w:left="800"/>
      </w:pPr>
      <w:r>
        <w:t>Branch: New Branch</w:t>
      </w:r>
    </w:p>
    <w:p w:rsidR="00DA07FC" w:rsidRDefault="00800E78">
      <w:pPr>
        <w:pStyle w:val="SFBlue"/>
        <w:keepNext/>
        <w:ind w:left="800" w:firstLine="400"/>
      </w:pPr>
      <w:r>
        <w:t>If</w:t>
      </w:r>
    </w:p>
    <w:p w:rsidR="00DA07FC" w:rsidRDefault="00800E78">
      <w:pPr>
        <w:pStyle w:val="SFBlue"/>
        <w:keepNext/>
        <w:ind w:left="800" w:firstLine="800"/>
      </w:pPr>
      <w:r>
        <w:t>If  IA1 Is Equal to  50</w:t>
      </w:r>
    </w:p>
    <w:p w:rsidR="00DA07FC" w:rsidRDefault="00800E78">
      <w:pPr>
        <w:pStyle w:val="SFBlue"/>
        <w:keepNext/>
        <w:ind w:left="800"/>
      </w:pPr>
      <w:r>
        <w:t>Branch: New Branch</w:t>
      </w:r>
    </w:p>
    <w:p w:rsidR="00DA07FC" w:rsidRDefault="00800E78">
      <w:pPr>
        <w:pStyle w:val="SFBlue"/>
        <w:keepNext/>
        <w:ind w:left="800" w:firstLine="400"/>
      </w:pPr>
      <w:r>
        <w:t>If</w:t>
      </w:r>
    </w:p>
    <w:p w:rsidR="00DA07FC" w:rsidRDefault="00800E78">
      <w:pPr>
        <w:pStyle w:val="SFBlue"/>
        <w:keepNext/>
        <w:ind w:left="800" w:firstLine="800"/>
      </w:pPr>
      <w:r>
        <w:t>If  IA1 Is Equal to  75</w:t>
      </w:r>
    </w:p>
    <w:p w:rsidR="00DA07FC" w:rsidRDefault="00800E78">
      <w:pPr>
        <w:pStyle w:val="SFGray"/>
        <w:keepNext/>
        <w:ind w:left="800"/>
      </w:pPr>
      <w:r>
        <w:t xml:space="preserve">Standard: Altruism (3 </w:t>
      </w:r>
      <w:r>
        <w:t>Questions)</w:t>
      </w:r>
    </w:p>
    <w:p w:rsidR="00DA07FC" w:rsidRDefault="00800E78">
      <w:pPr>
        <w:pStyle w:val="SFGray"/>
        <w:keepNext/>
        <w:ind w:left="800"/>
      </w:pPr>
      <w:r>
        <w:t>Standard: Reciprocity (2 Questions)</w:t>
      </w:r>
    </w:p>
    <w:p w:rsidR="00DA07FC" w:rsidRDefault="00800E78">
      <w:pPr>
        <w:pStyle w:val="SFPurple"/>
        <w:keepNext/>
      </w:pPr>
      <w:proofErr w:type="spellStart"/>
      <w:r>
        <w:t>BlockRandomizer</w:t>
      </w:r>
      <w:proofErr w:type="spellEnd"/>
      <w:r>
        <w:t>: 0 - Evenly Present Elements</w:t>
      </w:r>
    </w:p>
    <w:p w:rsidR="00DA07FC" w:rsidRDefault="00800E78">
      <w:pPr>
        <w:pStyle w:val="SFPurple"/>
        <w:keepNext/>
      </w:pPr>
      <w:proofErr w:type="spellStart"/>
      <w:r>
        <w:t>BlockRandomizer</w:t>
      </w:r>
      <w:proofErr w:type="spellEnd"/>
      <w:r>
        <w:t>: 0 - Evenly Present Elements</w:t>
      </w:r>
    </w:p>
    <w:p w:rsidR="00DA07FC" w:rsidRDefault="00800E78">
      <w:pPr>
        <w:pStyle w:val="SFPurple"/>
        <w:keepNext/>
      </w:pPr>
      <w:proofErr w:type="spellStart"/>
      <w:r>
        <w:t>BlockRandomizer</w:t>
      </w:r>
      <w:proofErr w:type="spellEnd"/>
      <w:r>
        <w:t>: 1 - Evenly Present Elements</w:t>
      </w:r>
    </w:p>
    <w:p w:rsidR="00DA07FC" w:rsidRDefault="00800E78">
      <w:pPr>
        <w:pStyle w:val="SFGreen"/>
        <w:keepNext/>
        <w:ind w:left="400"/>
      </w:pPr>
      <w:proofErr w:type="spellStart"/>
      <w:r>
        <w:t>EmbeddedData</w:t>
      </w:r>
      <w:proofErr w:type="spellEnd"/>
    </w:p>
    <w:p w:rsidR="00DA07FC" w:rsidRDefault="00800E78">
      <w:pPr>
        <w:pStyle w:val="SFGreen"/>
        <w:keepNext/>
        <w:ind w:left="400" w:firstLine="400"/>
      </w:pPr>
      <w:proofErr w:type="spellStart"/>
      <w:r>
        <w:t>Inequ_Treatment</w:t>
      </w:r>
      <w:proofErr w:type="spellEnd"/>
      <w:r>
        <w:t xml:space="preserve"> = 1</w:t>
      </w:r>
    </w:p>
    <w:p w:rsidR="00DA07FC" w:rsidRDefault="00800E78">
      <w:pPr>
        <w:pStyle w:val="SFGreen"/>
        <w:keepNext/>
        <w:ind w:left="400"/>
      </w:pPr>
      <w:proofErr w:type="spellStart"/>
      <w:r>
        <w:t>EmbeddedData</w:t>
      </w:r>
      <w:proofErr w:type="spellEnd"/>
    </w:p>
    <w:p w:rsidR="00DA07FC" w:rsidRDefault="00800E78">
      <w:pPr>
        <w:pStyle w:val="SFGreen"/>
        <w:keepNext/>
        <w:ind w:left="400" w:firstLine="400"/>
      </w:pPr>
      <w:proofErr w:type="spellStart"/>
      <w:r>
        <w:t>Inequ_Treatment</w:t>
      </w:r>
      <w:proofErr w:type="spellEnd"/>
      <w:r>
        <w:t xml:space="preserve"> = 2</w:t>
      </w:r>
    </w:p>
    <w:p w:rsidR="00DA07FC" w:rsidRDefault="00800E78">
      <w:pPr>
        <w:pStyle w:val="SFGreen"/>
        <w:keepNext/>
        <w:ind w:left="400"/>
      </w:pPr>
      <w:proofErr w:type="spellStart"/>
      <w:r>
        <w:t>Embedded</w:t>
      </w:r>
      <w:r>
        <w:t>Data</w:t>
      </w:r>
      <w:proofErr w:type="spellEnd"/>
    </w:p>
    <w:p w:rsidR="00DA07FC" w:rsidRDefault="00800E78">
      <w:pPr>
        <w:pStyle w:val="SFGreen"/>
        <w:keepNext/>
        <w:ind w:left="400" w:firstLine="400"/>
      </w:pPr>
      <w:proofErr w:type="spellStart"/>
      <w:r>
        <w:t>Inequ_Treatment</w:t>
      </w:r>
      <w:proofErr w:type="spellEnd"/>
      <w:r>
        <w:t xml:space="preserve"> = 3</w:t>
      </w:r>
    </w:p>
    <w:p w:rsidR="00DA07FC" w:rsidRDefault="00800E78">
      <w:pPr>
        <w:pStyle w:val="SFGreen"/>
        <w:keepNext/>
        <w:ind w:left="400"/>
      </w:pPr>
      <w:proofErr w:type="spellStart"/>
      <w:r>
        <w:t>EmbeddedData</w:t>
      </w:r>
      <w:proofErr w:type="spellEnd"/>
    </w:p>
    <w:p w:rsidR="00DA07FC" w:rsidRDefault="00800E78">
      <w:pPr>
        <w:pStyle w:val="SFGreen"/>
        <w:keepNext/>
        <w:ind w:left="400" w:firstLine="400"/>
      </w:pPr>
      <w:proofErr w:type="spellStart"/>
      <w:r>
        <w:t>Inequ_Treatment</w:t>
      </w:r>
      <w:proofErr w:type="spellEnd"/>
      <w:r>
        <w:t xml:space="preserve"> = 4</w:t>
      </w:r>
    </w:p>
    <w:p w:rsidR="00DA07FC" w:rsidRDefault="00800E78">
      <w:pPr>
        <w:pStyle w:val="SFGreen"/>
        <w:keepNext/>
        <w:ind w:left="400"/>
      </w:pPr>
      <w:proofErr w:type="spellStart"/>
      <w:r>
        <w:t>EmbeddedData</w:t>
      </w:r>
      <w:proofErr w:type="spellEnd"/>
    </w:p>
    <w:p w:rsidR="00DA07FC" w:rsidRDefault="00800E78">
      <w:pPr>
        <w:pStyle w:val="SFGreen"/>
        <w:keepNext/>
        <w:ind w:left="400" w:firstLine="400"/>
      </w:pPr>
      <w:proofErr w:type="spellStart"/>
      <w:r>
        <w:t>Inequ_Treatment</w:t>
      </w:r>
      <w:proofErr w:type="spellEnd"/>
      <w:r>
        <w:t xml:space="preserve"> = 5</w:t>
      </w:r>
    </w:p>
    <w:p w:rsidR="00DA07FC" w:rsidRDefault="00800E78">
      <w:pPr>
        <w:pStyle w:val="SFGreen"/>
        <w:keepNext/>
        <w:ind w:left="400"/>
      </w:pPr>
      <w:proofErr w:type="spellStart"/>
      <w:r>
        <w:t>EmbeddedData</w:t>
      </w:r>
      <w:proofErr w:type="spellEnd"/>
    </w:p>
    <w:p w:rsidR="00DA07FC" w:rsidRDefault="00800E78">
      <w:pPr>
        <w:pStyle w:val="SFGreen"/>
        <w:keepNext/>
        <w:ind w:left="400" w:firstLine="400"/>
      </w:pPr>
      <w:proofErr w:type="spellStart"/>
      <w:r>
        <w:t>Inequ_Treatment</w:t>
      </w:r>
      <w:proofErr w:type="spellEnd"/>
      <w:r>
        <w:t xml:space="preserve"> = 6</w:t>
      </w:r>
    </w:p>
    <w:p w:rsidR="00DA07FC" w:rsidRDefault="00800E78">
      <w:pPr>
        <w:pStyle w:val="SFGreen"/>
        <w:keepNext/>
        <w:ind w:left="400"/>
      </w:pPr>
      <w:proofErr w:type="spellStart"/>
      <w:r>
        <w:t>EmbeddedData</w:t>
      </w:r>
      <w:proofErr w:type="spellEnd"/>
    </w:p>
    <w:p w:rsidR="00DA07FC" w:rsidRDefault="00800E78">
      <w:pPr>
        <w:pStyle w:val="SFGreen"/>
        <w:keepNext/>
        <w:ind w:left="400" w:firstLine="400"/>
      </w:pPr>
      <w:proofErr w:type="spellStart"/>
      <w:r>
        <w:t>Inequ_Treatment</w:t>
      </w:r>
      <w:proofErr w:type="spellEnd"/>
      <w:r>
        <w:t xml:space="preserve"> = 7</w:t>
      </w:r>
    </w:p>
    <w:p w:rsidR="00DA07FC" w:rsidRDefault="00800E78">
      <w:pPr>
        <w:pStyle w:val="SFRed"/>
        <w:keepNext/>
      </w:pPr>
      <w:proofErr w:type="spellStart"/>
      <w:r>
        <w:t>EndSurvey</w:t>
      </w:r>
      <w:proofErr w:type="spellEnd"/>
      <w:r>
        <w:t>: Advanced</w:t>
      </w:r>
    </w:p>
    <w:tbl>
      <w:tblPr>
        <w:tblW w:w="0" w:type="auto"/>
        <w:tblInd w:w="10" w:type="dxa"/>
        <w:tblCellMar>
          <w:left w:w="10" w:type="dxa"/>
          <w:right w:w="10" w:type="dxa"/>
        </w:tblCellMar>
        <w:tblLook w:val="0000" w:firstRow="0" w:lastRow="0" w:firstColumn="0" w:lastColumn="0" w:noHBand="0" w:noVBand="0"/>
      </w:tblPr>
      <w:tblGrid>
        <w:gridCol w:w="1350"/>
        <w:gridCol w:w="8020"/>
      </w:tblGrid>
      <w:tr w:rsidR="00DA07FC">
        <w:tblPrEx>
          <w:tblCellMar>
            <w:top w:w="0" w:type="dxa"/>
            <w:bottom w:w="0" w:type="dxa"/>
          </w:tblCellMar>
        </w:tblPrEx>
        <w:trPr>
          <w:trHeight w:val="300"/>
        </w:trPr>
        <w:tc>
          <w:tcPr>
            <w:tcW w:w="1368" w:type="dxa"/>
            <w:tcBorders>
              <w:top w:val="nil"/>
              <w:left w:val="nil"/>
              <w:bottom w:val="nil"/>
              <w:right w:val="nil"/>
            </w:tcBorders>
          </w:tcPr>
          <w:p w:rsidR="00DA07FC" w:rsidRDefault="00800E78">
            <w:pPr>
              <w:rPr>
                <w:color w:val="CCCCCC"/>
              </w:rPr>
            </w:pPr>
            <w:r>
              <w:rPr>
                <w:color w:val="CCCCCC"/>
              </w:rPr>
              <w:t>Page Break</w:t>
            </w:r>
          </w:p>
        </w:tc>
        <w:tc>
          <w:tcPr>
            <w:tcW w:w="8208" w:type="dxa"/>
            <w:tcBorders>
              <w:top w:val="nil"/>
              <w:left w:val="nil"/>
              <w:bottom w:val="nil"/>
              <w:right w:val="nil"/>
            </w:tcBorders>
          </w:tcPr>
          <w:p w:rsidR="00DA07FC" w:rsidRDefault="00DA07FC">
            <w:pPr>
              <w:pBdr>
                <w:top w:val="single" w:sz="8" w:space="0" w:color="CCCCCC"/>
              </w:pBdr>
              <w:spacing w:before="120" w:after="120" w:line="120" w:lineRule="auto"/>
              <w:jc w:val="center"/>
              <w:rPr>
                <w:color w:val="CCCCCC"/>
              </w:rPr>
            </w:pPr>
          </w:p>
        </w:tc>
      </w:tr>
    </w:tbl>
    <w:p w:rsidR="00DA07FC" w:rsidRDefault="00800E78">
      <w:r>
        <w:br w:type="page"/>
      </w:r>
    </w:p>
    <w:p w:rsidR="00DA07FC" w:rsidRDefault="00DA07FC">
      <w:pPr>
        <w:pStyle w:val="BlockSeparator"/>
      </w:pPr>
    </w:p>
    <w:p w:rsidR="00DA07FC" w:rsidRDefault="00800E78">
      <w:pPr>
        <w:pStyle w:val="BlockStartLabel"/>
      </w:pPr>
      <w:r>
        <w:t>Start of Block: Disclaimer</w:t>
      </w:r>
    </w:p>
    <w:tbl>
      <w:tblPr>
        <w:tblStyle w:val="QQuestionIconTable"/>
        <w:tblW w:w="50" w:type="auto"/>
        <w:tblLook w:val="07E0" w:firstRow="1" w:lastRow="1" w:firstColumn="1" w:lastColumn="1" w:noHBand="1" w:noVBand="1"/>
      </w:tblPr>
      <w:tblGrid>
        <w:gridCol w:w="380"/>
      </w:tblGrid>
      <w:tr w:rsidR="00DA07FC">
        <w:tc>
          <w:tcPr>
            <w:tcW w:w="50" w:type="dxa"/>
          </w:tcPr>
          <w:p w:rsidR="00DA07FC" w:rsidRDefault="00800E78">
            <w:pPr>
              <w:keepNext/>
            </w:pPr>
            <w:r>
              <w:rPr>
                <w:noProof/>
              </w:rPr>
              <w:drawing>
                <wp:inline distT="0" distB="0" distL="0" distR="0">
                  <wp:extent cx="228600" cy="228600"/>
                  <wp:effectExtent l="0" t="0" r="0" b="0"/>
                  <wp:docPr id="1" name="WordQuestionRecodeOption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QuestionRecodeOptions.png"/>
                          <pic:cNvPicPr/>
                        </pic:nvPicPr>
                        <pic:blipFill>
                          <a:blip r:embed="rId7"/>
                          <a:stretch>
                            <a:fillRect/>
                          </a:stretch>
                        </pic:blipFill>
                        <pic:spPr>
                          <a:xfrm>
                            <a:off x="0" y="0"/>
                            <a:ext cx="228600" cy="228600"/>
                          </a:xfrm>
                          <a:prstGeom prst="rect">
                            <a:avLst/>
                          </a:prstGeom>
                        </pic:spPr>
                      </pic:pic>
                    </a:graphicData>
                  </a:graphic>
                </wp:inline>
              </w:drawing>
            </w:r>
          </w:p>
        </w:tc>
      </w:tr>
    </w:tbl>
    <w:p w:rsidR="00DA07FC" w:rsidRDefault="00DA07FC"/>
    <w:p w:rsidR="00DA07FC" w:rsidRDefault="00800E78">
      <w:pPr>
        <w:keepNext/>
      </w:pPr>
      <w:r>
        <w:t>consent Bechtel, Michael M. and </w:t>
      </w:r>
      <w:proofErr w:type="spellStart"/>
      <w:r>
        <w:t>Scheve</w:t>
      </w:r>
      <w:proofErr w:type="spellEnd"/>
      <w:r>
        <w:t>, Kenneth F.</w:t>
      </w:r>
      <w:r>
        <w:br/>
        <w:t xml:space="preserve"> </w:t>
      </w:r>
      <w:r>
        <w:br/>
        <w:t xml:space="preserve"> </w:t>
      </w:r>
      <w:r>
        <w:rPr>
          <w:b/>
        </w:rPr>
        <w:t>Reciprocity and Altruism Module</w:t>
      </w:r>
      <w:r>
        <w:br/>
        <w:t xml:space="preserve"> </w:t>
      </w:r>
      <w:r>
        <w:br/>
        <w:t xml:space="preserve"> Please cite:</w:t>
      </w:r>
      <w:r>
        <w:br/>
        <w:t xml:space="preserve"> Bechtel, Michael M./</w:t>
      </w:r>
      <w:proofErr w:type="spellStart"/>
      <w:r>
        <w:t>Scheve</w:t>
      </w:r>
      <w:proofErr w:type="spellEnd"/>
      <w:r>
        <w:t>, Kenneth F. 2017. Who Cooperates? Reciprocity and the Causal Effect of Expected Cooperation in Representative Samples, in: </w:t>
      </w:r>
      <w:r>
        <w:rPr>
          <w:i/>
        </w:rPr>
        <w:t>Jou</w:t>
      </w:r>
      <w:r>
        <w:rPr>
          <w:i/>
        </w:rPr>
        <w:t>rnal of Experimental Political Science</w:t>
      </w:r>
      <w:r>
        <w:t xml:space="preserve"> 4 (3): 206-228.</w:t>
      </w:r>
    </w:p>
    <w:p w:rsidR="00DA07FC" w:rsidRDefault="00800E78">
      <w:pPr>
        <w:pStyle w:val="ListParagraph"/>
        <w:keepNext/>
        <w:numPr>
          <w:ilvl w:val="0"/>
          <w:numId w:val="4"/>
        </w:numPr>
      </w:pPr>
      <w:r>
        <w:t xml:space="preserve">I agree to participate  (1) </w:t>
      </w:r>
    </w:p>
    <w:p w:rsidR="00DA07FC" w:rsidRDefault="00800E78">
      <w:pPr>
        <w:pStyle w:val="ListParagraph"/>
        <w:keepNext/>
        <w:numPr>
          <w:ilvl w:val="0"/>
          <w:numId w:val="4"/>
        </w:numPr>
      </w:pPr>
      <w:r>
        <w:t xml:space="preserve">I do not agree to participate  (2) </w:t>
      </w:r>
    </w:p>
    <w:p w:rsidR="00DA07FC" w:rsidRDefault="00DA07FC"/>
    <w:p w:rsidR="00DA07FC" w:rsidRDefault="00800E78">
      <w:pPr>
        <w:pStyle w:val="BlockEndLabel"/>
      </w:pPr>
      <w:r>
        <w:t>End of Block: Disclaimer</w:t>
      </w:r>
    </w:p>
    <w:p w:rsidR="00DA07FC" w:rsidRDefault="00DA07FC">
      <w:pPr>
        <w:pStyle w:val="BlockSeparator"/>
      </w:pPr>
    </w:p>
    <w:p w:rsidR="00DA07FC" w:rsidRDefault="00800E78">
      <w:pPr>
        <w:pStyle w:val="BlockStartLabel"/>
      </w:pPr>
      <w:r>
        <w:t>Start of Block: Altruism</w:t>
      </w:r>
    </w:p>
    <w:p w:rsidR="00DA07FC" w:rsidRDefault="00DA07FC"/>
    <w:p w:rsidR="00DA07FC" w:rsidRDefault="00800E78">
      <w:pPr>
        <w:keepNext/>
      </w:pPr>
      <w:r>
        <w:t>donate As part of the survey we raffle off a 100 € voucher for a purchase at Amazon. Every respondent has an equal chance of winning the voucher. However, you can also choose to donate a percentage of your winnings to a charity of your choice. If you win t</w:t>
      </w:r>
      <w:r>
        <w:t>he voucher, the donation amount will be deducted from the voucher. Would you like to donate some part of the voucher?</w:t>
      </w:r>
    </w:p>
    <w:p w:rsidR="00DA07FC" w:rsidRDefault="00800E78">
      <w:pPr>
        <w:pStyle w:val="ListParagraph"/>
        <w:keepNext/>
        <w:numPr>
          <w:ilvl w:val="0"/>
          <w:numId w:val="4"/>
        </w:numPr>
      </w:pPr>
      <w:r>
        <w:t xml:space="preserve">Yes, I would like to donate some fraction of the voucher  (1) </w:t>
      </w:r>
    </w:p>
    <w:p w:rsidR="00DA07FC" w:rsidRDefault="00800E78">
      <w:pPr>
        <w:pStyle w:val="ListParagraph"/>
        <w:keepNext/>
        <w:numPr>
          <w:ilvl w:val="0"/>
          <w:numId w:val="4"/>
        </w:numPr>
      </w:pPr>
      <w:r>
        <w:t xml:space="preserve">No, I would not like to donate some fraction of the voucher  (2) </w:t>
      </w:r>
    </w:p>
    <w:p w:rsidR="00DA07FC" w:rsidRDefault="00DA07FC"/>
    <w:p w:rsidR="00DA07FC" w:rsidRDefault="00DA07FC">
      <w:pPr>
        <w:pStyle w:val="QuestionSeparator"/>
      </w:pPr>
    </w:p>
    <w:p w:rsidR="00DA07FC" w:rsidRDefault="00800E78">
      <w:pPr>
        <w:pStyle w:val="QDisplayLogic"/>
        <w:keepNext/>
      </w:pPr>
      <w:r>
        <w:t>Display</w:t>
      </w:r>
      <w:r>
        <w:t xml:space="preserve"> This Question:</w:t>
      </w:r>
    </w:p>
    <w:p w:rsidR="00DA07FC" w:rsidRDefault="00800E78">
      <w:pPr>
        <w:pStyle w:val="QDisplayLogic"/>
        <w:keepNext/>
        <w:ind w:firstLine="400"/>
      </w:pPr>
      <w:r>
        <w:t>If We will raffle one $100 Amazon voucher among all respondents that have completed the survey. Alte... = Yes, I would like to donate some fraction of the voucher</w:t>
      </w:r>
    </w:p>
    <w:tbl>
      <w:tblPr>
        <w:tblStyle w:val="QQuestionIconTable"/>
        <w:tblW w:w="50" w:type="auto"/>
        <w:tblLook w:val="07E0" w:firstRow="1" w:lastRow="1" w:firstColumn="1" w:lastColumn="1" w:noHBand="1" w:noVBand="1"/>
      </w:tblPr>
      <w:tblGrid>
        <w:gridCol w:w="380"/>
      </w:tblGrid>
      <w:tr w:rsidR="00DA07FC">
        <w:tc>
          <w:tcPr>
            <w:tcW w:w="50" w:type="dxa"/>
          </w:tcPr>
          <w:p w:rsidR="00DA07FC" w:rsidRDefault="00800E78">
            <w:pPr>
              <w:keepNext/>
            </w:pPr>
            <w:r>
              <w:rPr>
                <w:noProof/>
              </w:rPr>
              <w:drawing>
                <wp:inline distT="0" distB="0" distL="0" distR="0">
                  <wp:extent cx="228600" cy="228600"/>
                  <wp:effectExtent l="0" t="0" r="0" b="0"/>
                  <wp:docPr id="2" name="WordQuestionRecodeOption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WordQuestionRecodeOptions.png"/>
                          <pic:cNvPicPr/>
                        </pic:nvPicPr>
                        <pic:blipFill>
                          <a:blip r:embed="rId7"/>
                          <a:stretch>
                            <a:fillRect/>
                          </a:stretch>
                        </pic:blipFill>
                        <pic:spPr>
                          <a:xfrm>
                            <a:off x="0" y="0"/>
                            <a:ext cx="228600" cy="228600"/>
                          </a:xfrm>
                          <a:prstGeom prst="rect">
                            <a:avLst/>
                          </a:prstGeom>
                        </pic:spPr>
                      </pic:pic>
                    </a:graphicData>
                  </a:graphic>
                </wp:inline>
              </w:drawing>
            </w:r>
          </w:p>
        </w:tc>
      </w:tr>
    </w:tbl>
    <w:p w:rsidR="00DA07FC" w:rsidRDefault="00DA07FC"/>
    <w:p w:rsidR="00DA07FC" w:rsidRDefault="00800E78">
      <w:pPr>
        <w:keepNext/>
      </w:pPr>
      <w:r>
        <w:lastRenderedPageBreak/>
        <w:t>charities To which charities you would like to donate?</w:t>
      </w:r>
    </w:p>
    <w:p w:rsidR="00DA07FC" w:rsidRDefault="00800E78">
      <w:pPr>
        <w:pStyle w:val="ListParagraph"/>
        <w:keepNext/>
        <w:numPr>
          <w:ilvl w:val="0"/>
          <w:numId w:val="4"/>
        </w:numPr>
      </w:pPr>
      <w:r>
        <w:t xml:space="preserve">Red Cross  (1) </w:t>
      </w:r>
    </w:p>
    <w:p w:rsidR="00DA07FC" w:rsidRDefault="00800E78">
      <w:pPr>
        <w:pStyle w:val="ListParagraph"/>
        <w:keepNext/>
        <w:numPr>
          <w:ilvl w:val="0"/>
          <w:numId w:val="4"/>
        </w:numPr>
      </w:pPr>
      <w:r>
        <w:t>Un</w:t>
      </w:r>
      <w:r>
        <w:t xml:space="preserve">ited Way  (2) </w:t>
      </w:r>
    </w:p>
    <w:p w:rsidR="00DA07FC" w:rsidRDefault="00800E78">
      <w:pPr>
        <w:pStyle w:val="ListParagraph"/>
        <w:keepNext/>
        <w:numPr>
          <w:ilvl w:val="0"/>
          <w:numId w:val="4"/>
        </w:numPr>
      </w:pPr>
      <w:r>
        <w:t xml:space="preserve">Reading is Fundamental  (3) </w:t>
      </w:r>
    </w:p>
    <w:p w:rsidR="00DA07FC" w:rsidRDefault="00800E78">
      <w:pPr>
        <w:pStyle w:val="ListParagraph"/>
        <w:keepNext/>
        <w:numPr>
          <w:ilvl w:val="0"/>
          <w:numId w:val="4"/>
        </w:numPr>
      </w:pPr>
      <w:r>
        <w:t xml:space="preserve">World Literacy Foundation  (4) </w:t>
      </w:r>
    </w:p>
    <w:p w:rsidR="00DA07FC" w:rsidRDefault="00800E78">
      <w:pPr>
        <w:pStyle w:val="ListParagraph"/>
        <w:keepNext/>
        <w:numPr>
          <w:ilvl w:val="0"/>
          <w:numId w:val="4"/>
        </w:numPr>
      </w:pPr>
      <w:r>
        <w:t xml:space="preserve">American Cancer Society  (5) </w:t>
      </w:r>
    </w:p>
    <w:p w:rsidR="00DA07FC" w:rsidRDefault="00800E78">
      <w:pPr>
        <w:pStyle w:val="ListParagraph"/>
        <w:keepNext/>
        <w:numPr>
          <w:ilvl w:val="0"/>
          <w:numId w:val="4"/>
        </w:numPr>
      </w:pPr>
      <w:r>
        <w:t xml:space="preserve">Salvation Army  (6) </w:t>
      </w:r>
    </w:p>
    <w:p w:rsidR="00DA07FC" w:rsidRDefault="00800E78">
      <w:pPr>
        <w:pStyle w:val="ListParagraph"/>
        <w:keepNext/>
        <w:numPr>
          <w:ilvl w:val="0"/>
          <w:numId w:val="4"/>
        </w:numPr>
      </w:pPr>
      <w:r>
        <w:t xml:space="preserve">Feed the Children  (7) </w:t>
      </w:r>
    </w:p>
    <w:p w:rsidR="00DA07FC" w:rsidRDefault="00800E78">
      <w:pPr>
        <w:pStyle w:val="ListParagraph"/>
        <w:keepNext/>
        <w:numPr>
          <w:ilvl w:val="0"/>
          <w:numId w:val="4"/>
        </w:numPr>
      </w:pPr>
      <w:r>
        <w:t xml:space="preserve">Habitat for Humanity International  (8) </w:t>
      </w:r>
    </w:p>
    <w:p w:rsidR="00DA07FC" w:rsidRDefault="00800E78">
      <w:pPr>
        <w:pStyle w:val="ListParagraph"/>
        <w:keepNext/>
        <w:numPr>
          <w:ilvl w:val="0"/>
          <w:numId w:val="4"/>
        </w:numPr>
      </w:pPr>
      <w:r>
        <w:t xml:space="preserve">American Diabetes Association  (9) </w:t>
      </w:r>
    </w:p>
    <w:p w:rsidR="00DA07FC" w:rsidRDefault="00800E78">
      <w:pPr>
        <w:pStyle w:val="ListParagraph"/>
        <w:keepNext/>
        <w:numPr>
          <w:ilvl w:val="0"/>
          <w:numId w:val="4"/>
        </w:numPr>
      </w:pPr>
      <w:r>
        <w:t xml:space="preserve">Against Malaria Foundation  (10) </w:t>
      </w:r>
    </w:p>
    <w:p w:rsidR="00DA07FC" w:rsidRDefault="00800E78">
      <w:pPr>
        <w:pStyle w:val="ListParagraph"/>
        <w:keepNext/>
        <w:numPr>
          <w:ilvl w:val="0"/>
          <w:numId w:val="4"/>
        </w:numPr>
      </w:pPr>
      <w:r>
        <w:t xml:space="preserve">Doctors Without Borders  (11) </w:t>
      </w:r>
    </w:p>
    <w:p w:rsidR="00DA07FC" w:rsidRDefault="00800E78">
      <w:pPr>
        <w:pStyle w:val="ListParagraph"/>
        <w:keepNext/>
        <w:numPr>
          <w:ilvl w:val="0"/>
          <w:numId w:val="4"/>
        </w:numPr>
      </w:pPr>
      <w:r>
        <w:t>Other [Please Specify]  (12) ________________________________________________</w:t>
      </w:r>
    </w:p>
    <w:p w:rsidR="00DA07FC" w:rsidRDefault="00DA07FC"/>
    <w:p w:rsidR="00DA07FC" w:rsidRDefault="00DA07FC">
      <w:pPr>
        <w:pStyle w:val="QuestionSeparator"/>
      </w:pPr>
    </w:p>
    <w:p w:rsidR="00DA07FC" w:rsidRDefault="00800E78">
      <w:pPr>
        <w:pStyle w:val="QDisplayLogic"/>
        <w:keepNext/>
      </w:pPr>
      <w:r>
        <w:t>Display This Question:</w:t>
      </w:r>
    </w:p>
    <w:p w:rsidR="00DA07FC" w:rsidRDefault="00800E78">
      <w:pPr>
        <w:pStyle w:val="QDisplayLogic"/>
        <w:keepNext/>
        <w:ind w:firstLine="400"/>
      </w:pPr>
      <w:r>
        <w:t xml:space="preserve">If We will raffle one $100 Amazon voucher among all </w:t>
      </w:r>
      <w:r>
        <w:t>respondents that have completed the survey. Alte... = Yes, I would like to donate some fraction of the voucher</w:t>
      </w:r>
    </w:p>
    <w:p w:rsidR="00DA07FC" w:rsidRDefault="00DA07FC"/>
    <w:p w:rsidR="00DA07FC" w:rsidRDefault="00800E78">
      <w:pPr>
        <w:keepNext/>
      </w:pPr>
      <w:r>
        <w:t>donation How much money do you wish to donate, if you win the € 100 voucher? You can select any amount between € 0-100. This amount will be dedu</w:t>
      </w:r>
      <w:r>
        <w:t>cted from your voucher.</w:t>
      </w:r>
    </w:p>
    <w:tbl>
      <w:tblPr>
        <w:tblStyle w:val="QSliderLabelsTable"/>
        <w:tblW w:w="9576" w:type="auto"/>
        <w:tblInd w:w="0" w:type="dxa"/>
        <w:tblCellMar>
          <w:top w:w="0" w:type="dxa"/>
          <w:left w:w="0" w:type="dxa"/>
          <w:bottom w:w="0" w:type="dxa"/>
          <w:right w:w="0" w:type="dxa"/>
        </w:tblCellMar>
        <w:tblLook w:val="07E0" w:firstRow="1" w:lastRow="1" w:firstColumn="1" w:lastColumn="1" w:noHBand="1" w:noVBand="1"/>
      </w:tblPr>
      <w:tblGrid>
        <w:gridCol w:w="4641"/>
        <w:gridCol w:w="425"/>
        <w:gridCol w:w="429"/>
        <w:gridCol w:w="429"/>
        <w:gridCol w:w="429"/>
        <w:gridCol w:w="429"/>
        <w:gridCol w:w="429"/>
        <w:gridCol w:w="429"/>
        <w:gridCol w:w="429"/>
        <w:gridCol w:w="429"/>
        <w:gridCol w:w="429"/>
        <w:gridCol w:w="433"/>
      </w:tblGrid>
      <w:tr w:rsidR="00DA07FC">
        <w:tblPrEx>
          <w:tblCellMar>
            <w:top w:w="0" w:type="dxa"/>
            <w:left w:w="0" w:type="dxa"/>
            <w:bottom w:w="0" w:type="dxa"/>
            <w:right w:w="0" w:type="dxa"/>
          </w:tblCellMar>
        </w:tblPrEx>
        <w:tc>
          <w:tcPr>
            <w:tcW w:w="4788" w:type="dxa"/>
          </w:tcPr>
          <w:p w:rsidR="00DA07FC" w:rsidRDefault="00DA07FC"/>
        </w:tc>
        <w:tc>
          <w:tcPr>
            <w:tcW w:w="435" w:type="dxa"/>
          </w:tcPr>
          <w:p w:rsidR="00DA07FC" w:rsidRDefault="00800E78">
            <w:r>
              <w:t>0</w:t>
            </w:r>
          </w:p>
        </w:tc>
        <w:tc>
          <w:tcPr>
            <w:tcW w:w="435" w:type="dxa"/>
          </w:tcPr>
          <w:p w:rsidR="00DA07FC" w:rsidRDefault="00800E78">
            <w:r>
              <w:t>10</w:t>
            </w:r>
          </w:p>
        </w:tc>
        <w:tc>
          <w:tcPr>
            <w:tcW w:w="435" w:type="dxa"/>
          </w:tcPr>
          <w:p w:rsidR="00DA07FC" w:rsidRDefault="00800E78">
            <w:r>
              <w:t>20</w:t>
            </w:r>
          </w:p>
        </w:tc>
        <w:tc>
          <w:tcPr>
            <w:tcW w:w="435" w:type="dxa"/>
          </w:tcPr>
          <w:p w:rsidR="00DA07FC" w:rsidRDefault="00800E78">
            <w:r>
              <w:t>30</w:t>
            </w:r>
          </w:p>
        </w:tc>
        <w:tc>
          <w:tcPr>
            <w:tcW w:w="435" w:type="dxa"/>
          </w:tcPr>
          <w:p w:rsidR="00DA07FC" w:rsidRDefault="00800E78">
            <w:r>
              <w:t>40</w:t>
            </w:r>
          </w:p>
        </w:tc>
        <w:tc>
          <w:tcPr>
            <w:tcW w:w="435" w:type="dxa"/>
          </w:tcPr>
          <w:p w:rsidR="00DA07FC" w:rsidRDefault="00800E78">
            <w:r>
              <w:t>50</w:t>
            </w:r>
          </w:p>
        </w:tc>
        <w:tc>
          <w:tcPr>
            <w:tcW w:w="435" w:type="dxa"/>
          </w:tcPr>
          <w:p w:rsidR="00DA07FC" w:rsidRDefault="00800E78">
            <w:r>
              <w:t>60</w:t>
            </w:r>
          </w:p>
        </w:tc>
        <w:tc>
          <w:tcPr>
            <w:tcW w:w="435" w:type="dxa"/>
          </w:tcPr>
          <w:p w:rsidR="00DA07FC" w:rsidRDefault="00800E78">
            <w:r>
              <w:t>70</w:t>
            </w:r>
          </w:p>
        </w:tc>
        <w:tc>
          <w:tcPr>
            <w:tcW w:w="435" w:type="dxa"/>
          </w:tcPr>
          <w:p w:rsidR="00DA07FC" w:rsidRDefault="00800E78">
            <w:r>
              <w:t>80</w:t>
            </w:r>
          </w:p>
        </w:tc>
        <w:tc>
          <w:tcPr>
            <w:tcW w:w="435" w:type="dxa"/>
          </w:tcPr>
          <w:p w:rsidR="00DA07FC" w:rsidRDefault="00800E78">
            <w:r>
              <w:t>90</w:t>
            </w:r>
          </w:p>
        </w:tc>
        <w:tc>
          <w:tcPr>
            <w:tcW w:w="435" w:type="dxa"/>
          </w:tcPr>
          <w:p w:rsidR="00DA07FC" w:rsidRDefault="00800E78">
            <w:r>
              <w:t>100</w:t>
            </w:r>
          </w:p>
        </w:tc>
      </w:tr>
    </w:tbl>
    <w:p w:rsidR="00DA07FC" w:rsidRDefault="00DA07FC"/>
    <w:tbl>
      <w:tblPr>
        <w:tblStyle w:val="QStandardSliderTable"/>
        <w:tblW w:w="9576" w:type="auto"/>
        <w:tblLook w:val="07E0" w:firstRow="1" w:lastRow="1" w:firstColumn="1" w:lastColumn="1" w:noHBand="1" w:noVBand="1"/>
      </w:tblPr>
      <w:tblGrid>
        <w:gridCol w:w="4788"/>
        <w:gridCol w:w="4788"/>
      </w:tblGrid>
      <w:tr w:rsidR="00DA07FC" w:rsidTr="00DA07FC">
        <w:tc>
          <w:tcPr>
            <w:cnfStyle w:val="001000000000" w:firstRow="0" w:lastRow="0" w:firstColumn="1" w:lastColumn="0" w:oddVBand="0" w:evenVBand="0" w:oddHBand="0" w:evenHBand="0" w:firstRowFirstColumn="0" w:firstRowLastColumn="0" w:lastRowFirstColumn="0" w:lastRowLastColumn="0"/>
            <w:tcW w:w="4788" w:type="dxa"/>
          </w:tcPr>
          <w:p w:rsidR="00DA07FC" w:rsidRDefault="00800E78">
            <w:pPr>
              <w:keepNext/>
            </w:pPr>
            <w:r>
              <w:t>I would like to donate (in $): ()</w:t>
            </w:r>
          </w:p>
        </w:tc>
        <w:tc>
          <w:tcPr>
            <w:tcW w:w="4788" w:type="dxa"/>
          </w:tcPr>
          <w:p w:rsidR="00DA07FC" w:rsidRDefault="00800E78">
            <w:pPr>
              <w:keepNext/>
              <w:cnfStyle w:val="000000000000" w:firstRow="0" w:lastRow="0" w:firstColumn="0" w:lastColumn="0" w:oddVBand="0" w:evenVBand="0" w:oddHBand="0" w:evenHBand="0" w:firstRowFirstColumn="0" w:firstRowLastColumn="0" w:lastRowFirstColumn="0" w:lastRowLastColumn="0"/>
            </w:pPr>
            <w:r>
              <w:rPr>
                <w:noProof/>
              </w:rPr>
              <w:drawing>
                <wp:inline distT="0" distB="0" distL="0" distR="0">
                  <wp:extent cx="1905000" cy="304800"/>
                  <wp:effectExtent l="0" t="0" r="0" b="0"/>
                  <wp:docPr id="3" name="WordSlider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WordSliderHorizontal.png"/>
                          <pic:cNvPicPr/>
                        </pic:nvPicPr>
                        <pic:blipFill>
                          <a:blip r:embed="rId8"/>
                          <a:stretch>
                            <a:fillRect/>
                          </a:stretch>
                        </pic:blipFill>
                        <pic:spPr>
                          <a:xfrm>
                            <a:off x="0" y="0"/>
                            <a:ext cx="1905000" cy="304800"/>
                          </a:xfrm>
                          <a:prstGeom prst="rect">
                            <a:avLst/>
                          </a:prstGeom>
                        </pic:spPr>
                      </pic:pic>
                    </a:graphicData>
                  </a:graphic>
                </wp:inline>
              </w:drawing>
            </w:r>
          </w:p>
        </w:tc>
      </w:tr>
    </w:tbl>
    <w:p w:rsidR="00DA07FC" w:rsidRDefault="00DA07FC"/>
    <w:p w:rsidR="00DA07FC" w:rsidRDefault="00DA07FC"/>
    <w:p w:rsidR="00DA07FC" w:rsidRDefault="00800E78">
      <w:pPr>
        <w:pStyle w:val="BlockEndLabel"/>
      </w:pPr>
      <w:r>
        <w:t>End of Block: Altruism</w:t>
      </w:r>
    </w:p>
    <w:p w:rsidR="00DA07FC" w:rsidRDefault="00DA07FC">
      <w:pPr>
        <w:pStyle w:val="BlockSeparator"/>
      </w:pPr>
    </w:p>
    <w:p w:rsidR="00DA07FC" w:rsidRDefault="00800E78">
      <w:pPr>
        <w:pStyle w:val="BlockStartLabel"/>
      </w:pPr>
      <w:r>
        <w:t>Start of Block: Reciprocity</w:t>
      </w:r>
    </w:p>
    <w:p w:rsidR="00DA07FC" w:rsidRDefault="00DA07FC"/>
    <w:p w:rsidR="00DA07FC" w:rsidRDefault="00800E78">
      <w:pPr>
        <w:keepNext/>
      </w:pPr>
      <w:proofErr w:type="spellStart"/>
      <w:r>
        <w:lastRenderedPageBreak/>
        <w:t>recipIntro</w:t>
      </w:r>
      <w:proofErr w:type="spellEnd"/>
      <w:r>
        <w:t xml:space="preserve"> We will raffle an additional two $100 Amazon gift cards among all respondents that have completed the survey. The ultimate value of the gift card depends on your decision on the following: If you win a gift card, you can decide to increase the v</w:t>
      </w:r>
      <w:r>
        <w:t>alue of the second gift card that another person has won. You can give any amount between $0 and $100, and the value of your gift card will be decreased accordingly. Each dollar that you decide to give to the other individual will be doubled. This means th</w:t>
      </w:r>
      <w:r>
        <w:t>at if you decide to give, for example, $</w:t>
      </w:r>
      <w:r>
        <w:rPr>
          <w:color w:val="426092"/>
        </w:rPr>
        <w:t>${e://Field/Contr1}</w:t>
      </w:r>
      <w:r>
        <w:t>, the other person will receive $$e{ 2* e://Field/Contr1 } from you and you will receive $$e{ 100 - e://Field/Contr1 }. Likewise, if the other person decides to give, for example, $</w:t>
      </w:r>
      <w:r>
        <w:rPr>
          <w:color w:val="426092"/>
        </w:rPr>
        <w:t>${e://Field/Cont</w:t>
      </w:r>
      <w:r>
        <w:rPr>
          <w:color w:val="426092"/>
        </w:rPr>
        <w:t>r2}</w:t>
      </w:r>
      <w:r>
        <w:t>, you will receive an additional $$e{ 2* e://Field/Contr2 } and they will receive $$e{ 100 - e://Field/Contr2 }.</w:t>
      </w:r>
    </w:p>
    <w:p w:rsidR="00DA07FC" w:rsidRDefault="00DA07FC"/>
    <w:p w:rsidR="00DA07FC" w:rsidRDefault="00DA07FC">
      <w:pPr>
        <w:pStyle w:val="QuestionSeparator"/>
      </w:pPr>
    </w:p>
    <w:tbl>
      <w:tblPr>
        <w:tblW w:w="0" w:type="auto"/>
        <w:tblInd w:w="10" w:type="dxa"/>
        <w:tblCellMar>
          <w:left w:w="10" w:type="dxa"/>
          <w:right w:w="10" w:type="dxa"/>
        </w:tblCellMar>
        <w:tblLook w:val="0000" w:firstRow="0" w:lastRow="0" w:firstColumn="0" w:lastColumn="0" w:noHBand="0" w:noVBand="0"/>
      </w:tblPr>
      <w:tblGrid>
        <w:gridCol w:w="1350"/>
        <w:gridCol w:w="8020"/>
      </w:tblGrid>
      <w:tr w:rsidR="00DA07FC">
        <w:tblPrEx>
          <w:tblCellMar>
            <w:top w:w="0" w:type="dxa"/>
            <w:bottom w:w="0" w:type="dxa"/>
          </w:tblCellMar>
        </w:tblPrEx>
        <w:trPr>
          <w:trHeight w:val="300"/>
        </w:trPr>
        <w:tc>
          <w:tcPr>
            <w:tcW w:w="1368" w:type="dxa"/>
            <w:tcBorders>
              <w:top w:val="nil"/>
              <w:left w:val="nil"/>
              <w:bottom w:val="nil"/>
              <w:right w:val="nil"/>
            </w:tcBorders>
          </w:tcPr>
          <w:p w:rsidR="00DA07FC" w:rsidRDefault="00800E78">
            <w:pPr>
              <w:rPr>
                <w:color w:val="CCCCCC"/>
              </w:rPr>
            </w:pPr>
            <w:r>
              <w:rPr>
                <w:color w:val="CCCCCC"/>
              </w:rPr>
              <w:t>Page Break</w:t>
            </w:r>
          </w:p>
        </w:tc>
        <w:tc>
          <w:tcPr>
            <w:tcW w:w="8208" w:type="dxa"/>
            <w:tcBorders>
              <w:top w:val="nil"/>
              <w:left w:val="nil"/>
              <w:bottom w:val="nil"/>
              <w:right w:val="nil"/>
            </w:tcBorders>
          </w:tcPr>
          <w:p w:rsidR="00DA07FC" w:rsidRDefault="00DA07FC">
            <w:pPr>
              <w:pBdr>
                <w:top w:val="single" w:sz="8" w:space="0" w:color="CCCCCC"/>
              </w:pBdr>
              <w:spacing w:before="120" w:after="120" w:line="120" w:lineRule="auto"/>
              <w:jc w:val="center"/>
              <w:rPr>
                <w:color w:val="CCCCCC"/>
              </w:rPr>
            </w:pPr>
          </w:p>
        </w:tc>
      </w:tr>
    </w:tbl>
    <w:p w:rsidR="00DA07FC" w:rsidRDefault="00800E78">
      <w:r>
        <w:br w:type="page"/>
      </w:r>
    </w:p>
    <w:p w:rsidR="00DA07FC" w:rsidRDefault="00DA07FC"/>
    <w:p w:rsidR="00DA07FC" w:rsidRDefault="00800E78">
      <w:pPr>
        <w:keepNext/>
      </w:pPr>
      <w:r>
        <w:t xml:space="preserve">rec0 Suppose </w:t>
      </w:r>
      <w:r>
        <w:t xml:space="preserve"> that you knew how much the other winner of the gift card was going to  contribute. Please indicate how much you would like to give if the other  winner of the gift card gives the amounts stated below? Remember that any  amount that you decide to give to t</w:t>
      </w:r>
      <w:r>
        <w:t xml:space="preserve">he other is doubled.   </w:t>
      </w:r>
      <w:r>
        <w:br/>
      </w:r>
      <w:r>
        <w:br/>
        <w:t>(Please note that even if you do not want to move a slider, you have to touch it to proceed to the next question.)</w:t>
      </w:r>
    </w:p>
    <w:tbl>
      <w:tblPr>
        <w:tblStyle w:val="QSliderLabelsTable"/>
        <w:tblW w:w="9576" w:type="auto"/>
        <w:tblInd w:w="0" w:type="dxa"/>
        <w:tblCellMar>
          <w:top w:w="0" w:type="dxa"/>
          <w:left w:w="0" w:type="dxa"/>
          <w:bottom w:w="0" w:type="dxa"/>
          <w:right w:w="0" w:type="dxa"/>
        </w:tblCellMar>
        <w:tblLook w:val="07E0" w:firstRow="1" w:lastRow="1" w:firstColumn="1" w:lastColumn="1" w:noHBand="1" w:noVBand="1"/>
      </w:tblPr>
      <w:tblGrid>
        <w:gridCol w:w="4641"/>
        <w:gridCol w:w="425"/>
        <w:gridCol w:w="429"/>
        <w:gridCol w:w="429"/>
        <w:gridCol w:w="429"/>
        <w:gridCol w:w="429"/>
        <w:gridCol w:w="429"/>
        <w:gridCol w:w="429"/>
        <w:gridCol w:w="429"/>
        <w:gridCol w:w="429"/>
        <w:gridCol w:w="429"/>
        <w:gridCol w:w="433"/>
      </w:tblGrid>
      <w:tr w:rsidR="00DA07FC">
        <w:tblPrEx>
          <w:tblCellMar>
            <w:top w:w="0" w:type="dxa"/>
            <w:left w:w="0" w:type="dxa"/>
            <w:bottom w:w="0" w:type="dxa"/>
            <w:right w:w="0" w:type="dxa"/>
          </w:tblCellMar>
        </w:tblPrEx>
        <w:tc>
          <w:tcPr>
            <w:tcW w:w="4788" w:type="dxa"/>
          </w:tcPr>
          <w:p w:rsidR="00DA07FC" w:rsidRDefault="00DA07FC"/>
        </w:tc>
        <w:tc>
          <w:tcPr>
            <w:tcW w:w="435" w:type="dxa"/>
          </w:tcPr>
          <w:p w:rsidR="00DA07FC" w:rsidRDefault="00800E78">
            <w:r>
              <w:t>0</w:t>
            </w:r>
          </w:p>
        </w:tc>
        <w:tc>
          <w:tcPr>
            <w:tcW w:w="435" w:type="dxa"/>
          </w:tcPr>
          <w:p w:rsidR="00DA07FC" w:rsidRDefault="00800E78">
            <w:r>
              <w:t>10</w:t>
            </w:r>
          </w:p>
        </w:tc>
        <w:tc>
          <w:tcPr>
            <w:tcW w:w="435" w:type="dxa"/>
          </w:tcPr>
          <w:p w:rsidR="00DA07FC" w:rsidRDefault="00800E78">
            <w:r>
              <w:t>20</w:t>
            </w:r>
          </w:p>
        </w:tc>
        <w:tc>
          <w:tcPr>
            <w:tcW w:w="435" w:type="dxa"/>
          </w:tcPr>
          <w:p w:rsidR="00DA07FC" w:rsidRDefault="00800E78">
            <w:r>
              <w:t>30</w:t>
            </w:r>
          </w:p>
        </w:tc>
        <w:tc>
          <w:tcPr>
            <w:tcW w:w="435" w:type="dxa"/>
          </w:tcPr>
          <w:p w:rsidR="00DA07FC" w:rsidRDefault="00800E78">
            <w:r>
              <w:t>40</w:t>
            </w:r>
          </w:p>
        </w:tc>
        <w:tc>
          <w:tcPr>
            <w:tcW w:w="435" w:type="dxa"/>
          </w:tcPr>
          <w:p w:rsidR="00DA07FC" w:rsidRDefault="00800E78">
            <w:r>
              <w:t>50</w:t>
            </w:r>
          </w:p>
        </w:tc>
        <w:tc>
          <w:tcPr>
            <w:tcW w:w="435" w:type="dxa"/>
          </w:tcPr>
          <w:p w:rsidR="00DA07FC" w:rsidRDefault="00800E78">
            <w:r>
              <w:t>60</w:t>
            </w:r>
          </w:p>
        </w:tc>
        <w:tc>
          <w:tcPr>
            <w:tcW w:w="435" w:type="dxa"/>
          </w:tcPr>
          <w:p w:rsidR="00DA07FC" w:rsidRDefault="00800E78">
            <w:r>
              <w:t>70</w:t>
            </w:r>
          </w:p>
        </w:tc>
        <w:tc>
          <w:tcPr>
            <w:tcW w:w="435" w:type="dxa"/>
          </w:tcPr>
          <w:p w:rsidR="00DA07FC" w:rsidRDefault="00800E78">
            <w:r>
              <w:t>80</w:t>
            </w:r>
          </w:p>
        </w:tc>
        <w:tc>
          <w:tcPr>
            <w:tcW w:w="435" w:type="dxa"/>
          </w:tcPr>
          <w:p w:rsidR="00DA07FC" w:rsidRDefault="00800E78">
            <w:r>
              <w:t>90</w:t>
            </w:r>
          </w:p>
        </w:tc>
        <w:tc>
          <w:tcPr>
            <w:tcW w:w="435" w:type="dxa"/>
          </w:tcPr>
          <w:p w:rsidR="00DA07FC" w:rsidRDefault="00800E78">
            <w:r>
              <w:t>100</w:t>
            </w:r>
          </w:p>
        </w:tc>
      </w:tr>
    </w:tbl>
    <w:p w:rsidR="00DA07FC" w:rsidRDefault="00DA07FC"/>
    <w:tbl>
      <w:tblPr>
        <w:tblStyle w:val="QStandardSliderTable"/>
        <w:tblW w:w="9576" w:type="auto"/>
        <w:tblLook w:val="07E0" w:firstRow="1" w:lastRow="1" w:firstColumn="1" w:lastColumn="1" w:noHBand="1" w:noVBand="1"/>
      </w:tblPr>
      <w:tblGrid>
        <w:gridCol w:w="4788"/>
        <w:gridCol w:w="4788"/>
      </w:tblGrid>
      <w:tr w:rsidR="00DA07FC" w:rsidTr="00DA07FC">
        <w:tc>
          <w:tcPr>
            <w:cnfStyle w:val="001000000000" w:firstRow="0" w:lastRow="0" w:firstColumn="1" w:lastColumn="0" w:oddVBand="0" w:evenVBand="0" w:oddHBand="0" w:evenHBand="0" w:firstRowFirstColumn="0" w:firstRowLastColumn="0" w:lastRowFirstColumn="0" w:lastRowLastColumn="0"/>
            <w:tcW w:w="4788" w:type="dxa"/>
          </w:tcPr>
          <w:p w:rsidR="00DA07FC" w:rsidRDefault="00800E78">
            <w:pPr>
              <w:keepNext/>
            </w:pPr>
            <w:r>
              <w:rPr>
                <w:b/>
              </w:rPr>
              <w:t>The other winner contributes $0.</w:t>
            </w:r>
            <w:r>
              <w:t xml:space="preserve"> </w:t>
            </w:r>
            <w:r>
              <w:t>You contribute (in $): ()</w:t>
            </w:r>
          </w:p>
        </w:tc>
        <w:tc>
          <w:tcPr>
            <w:tcW w:w="4788" w:type="dxa"/>
          </w:tcPr>
          <w:p w:rsidR="00DA07FC" w:rsidRDefault="00800E78">
            <w:pPr>
              <w:keepNext/>
              <w:cnfStyle w:val="000000000000" w:firstRow="0" w:lastRow="0" w:firstColumn="0" w:lastColumn="0" w:oddVBand="0" w:evenVBand="0" w:oddHBand="0" w:evenHBand="0" w:firstRowFirstColumn="0" w:firstRowLastColumn="0" w:lastRowFirstColumn="0" w:lastRowLastColumn="0"/>
            </w:pPr>
            <w:r>
              <w:rPr>
                <w:noProof/>
              </w:rPr>
              <w:drawing>
                <wp:inline distT="0" distB="0" distL="0" distR="0">
                  <wp:extent cx="1905000" cy="304800"/>
                  <wp:effectExtent l="0" t="0" r="0" b="0"/>
                  <wp:docPr id="4" name="WordSlider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WordSliderHorizontal.png"/>
                          <pic:cNvPicPr/>
                        </pic:nvPicPr>
                        <pic:blipFill>
                          <a:blip r:embed="rId8"/>
                          <a:stretch>
                            <a:fillRect/>
                          </a:stretch>
                        </pic:blipFill>
                        <pic:spPr>
                          <a:xfrm>
                            <a:off x="0" y="0"/>
                            <a:ext cx="1905000" cy="304800"/>
                          </a:xfrm>
                          <a:prstGeom prst="rect">
                            <a:avLst/>
                          </a:prstGeom>
                        </pic:spPr>
                      </pic:pic>
                    </a:graphicData>
                  </a:graphic>
                </wp:inline>
              </w:drawing>
            </w:r>
          </w:p>
        </w:tc>
      </w:tr>
      <w:tr w:rsidR="00DA07FC" w:rsidTr="00DA07FC">
        <w:tc>
          <w:tcPr>
            <w:cnfStyle w:val="001000000000" w:firstRow="0" w:lastRow="0" w:firstColumn="1" w:lastColumn="0" w:oddVBand="0" w:evenVBand="0" w:oddHBand="0" w:evenHBand="0" w:firstRowFirstColumn="0" w:firstRowLastColumn="0" w:lastRowFirstColumn="0" w:lastRowLastColumn="0"/>
            <w:tcW w:w="4788" w:type="dxa"/>
          </w:tcPr>
          <w:p w:rsidR="00DA07FC" w:rsidRDefault="00800E78">
            <w:pPr>
              <w:keepNext/>
            </w:pPr>
            <w:r>
              <w:rPr>
                <w:b/>
              </w:rPr>
              <w:t>The other winner contributes $25.</w:t>
            </w:r>
            <w:r>
              <w:t>You contribute (in $): ()</w:t>
            </w:r>
          </w:p>
        </w:tc>
        <w:tc>
          <w:tcPr>
            <w:tcW w:w="4788" w:type="dxa"/>
          </w:tcPr>
          <w:p w:rsidR="00DA07FC" w:rsidRDefault="00800E78">
            <w:pPr>
              <w:keepNext/>
              <w:cnfStyle w:val="000000000000" w:firstRow="0" w:lastRow="0" w:firstColumn="0" w:lastColumn="0" w:oddVBand="0" w:evenVBand="0" w:oddHBand="0" w:evenHBand="0" w:firstRowFirstColumn="0" w:firstRowLastColumn="0" w:lastRowFirstColumn="0" w:lastRowLastColumn="0"/>
            </w:pPr>
            <w:r>
              <w:rPr>
                <w:noProof/>
              </w:rPr>
              <w:drawing>
                <wp:inline distT="0" distB="0" distL="0" distR="0">
                  <wp:extent cx="1905000" cy="304800"/>
                  <wp:effectExtent l="0" t="0" r="0" b="0"/>
                  <wp:docPr id="5" name="WordSlider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WordSliderHorizontal.png"/>
                          <pic:cNvPicPr/>
                        </pic:nvPicPr>
                        <pic:blipFill>
                          <a:blip r:embed="rId8"/>
                          <a:stretch>
                            <a:fillRect/>
                          </a:stretch>
                        </pic:blipFill>
                        <pic:spPr>
                          <a:xfrm>
                            <a:off x="0" y="0"/>
                            <a:ext cx="1905000" cy="304800"/>
                          </a:xfrm>
                          <a:prstGeom prst="rect">
                            <a:avLst/>
                          </a:prstGeom>
                        </pic:spPr>
                      </pic:pic>
                    </a:graphicData>
                  </a:graphic>
                </wp:inline>
              </w:drawing>
            </w:r>
          </w:p>
        </w:tc>
      </w:tr>
      <w:tr w:rsidR="00DA07FC" w:rsidTr="00DA07FC">
        <w:tc>
          <w:tcPr>
            <w:cnfStyle w:val="001000000000" w:firstRow="0" w:lastRow="0" w:firstColumn="1" w:lastColumn="0" w:oddVBand="0" w:evenVBand="0" w:oddHBand="0" w:evenHBand="0" w:firstRowFirstColumn="0" w:firstRowLastColumn="0" w:lastRowFirstColumn="0" w:lastRowLastColumn="0"/>
            <w:tcW w:w="4788" w:type="dxa"/>
          </w:tcPr>
          <w:p w:rsidR="00DA07FC" w:rsidRDefault="00800E78">
            <w:pPr>
              <w:keepNext/>
            </w:pPr>
            <w:r>
              <w:rPr>
                <w:b/>
              </w:rPr>
              <w:t>The other winner contributes $50.</w:t>
            </w:r>
            <w:r>
              <w:t>You contribute (in $): ()</w:t>
            </w:r>
          </w:p>
        </w:tc>
        <w:tc>
          <w:tcPr>
            <w:tcW w:w="4788" w:type="dxa"/>
          </w:tcPr>
          <w:p w:rsidR="00DA07FC" w:rsidRDefault="00800E78">
            <w:pPr>
              <w:keepNext/>
              <w:cnfStyle w:val="000000000000" w:firstRow="0" w:lastRow="0" w:firstColumn="0" w:lastColumn="0" w:oddVBand="0" w:evenVBand="0" w:oddHBand="0" w:evenHBand="0" w:firstRowFirstColumn="0" w:firstRowLastColumn="0" w:lastRowFirstColumn="0" w:lastRowLastColumn="0"/>
            </w:pPr>
            <w:r>
              <w:rPr>
                <w:noProof/>
              </w:rPr>
              <w:drawing>
                <wp:inline distT="0" distB="0" distL="0" distR="0">
                  <wp:extent cx="1905000" cy="304800"/>
                  <wp:effectExtent l="0" t="0" r="0" b="0"/>
                  <wp:docPr id="6" name="WordSlider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WordSliderHorizontal.png"/>
                          <pic:cNvPicPr/>
                        </pic:nvPicPr>
                        <pic:blipFill>
                          <a:blip r:embed="rId8"/>
                          <a:stretch>
                            <a:fillRect/>
                          </a:stretch>
                        </pic:blipFill>
                        <pic:spPr>
                          <a:xfrm>
                            <a:off x="0" y="0"/>
                            <a:ext cx="1905000" cy="304800"/>
                          </a:xfrm>
                          <a:prstGeom prst="rect">
                            <a:avLst/>
                          </a:prstGeom>
                        </pic:spPr>
                      </pic:pic>
                    </a:graphicData>
                  </a:graphic>
                </wp:inline>
              </w:drawing>
            </w:r>
          </w:p>
        </w:tc>
      </w:tr>
      <w:tr w:rsidR="00DA07FC" w:rsidTr="00DA07FC">
        <w:tc>
          <w:tcPr>
            <w:cnfStyle w:val="001000000000" w:firstRow="0" w:lastRow="0" w:firstColumn="1" w:lastColumn="0" w:oddVBand="0" w:evenVBand="0" w:oddHBand="0" w:evenHBand="0" w:firstRowFirstColumn="0" w:firstRowLastColumn="0" w:lastRowFirstColumn="0" w:lastRowLastColumn="0"/>
            <w:tcW w:w="4788" w:type="dxa"/>
          </w:tcPr>
          <w:p w:rsidR="00DA07FC" w:rsidRDefault="00800E78">
            <w:pPr>
              <w:keepNext/>
            </w:pPr>
            <w:r>
              <w:rPr>
                <w:b/>
              </w:rPr>
              <w:t>The other winner contributes $75.</w:t>
            </w:r>
            <w:r>
              <w:t>You contribute (in $): ()</w:t>
            </w:r>
          </w:p>
        </w:tc>
        <w:tc>
          <w:tcPr>
            <w:tcW w:w="4788" w:type="dxa"/>
          </w:tcPr>
          <w:p w:rsidR="00DA07FC" w:rsidRDefault="00800E78">
            <w:pPr>
              <w:keepNext/>
              <w:cnfStyle w:val="000000000000" w:firstRow="0" w:lastRow="0" w:firstColumn="0" w:lastColumn="0" w:oddVBand="0" w:evenVBand="0" w:oddHBand="0" w:evenHBand="0" w:firstRowFirstColumn="0" w:firstRowLastColumn="0" w:lastRowFirstColumn="0" w:lastRowLastColumn="0"/>
            </w:pPr>
            <w:r>
              <w:rPr>
                <w:noProof/>
              </w:rPr>
              <w:drawing>
                <wp:inline distT="0" distB="0" distL="0" distR="0">
                  <wp:extent cx="1905000" cy="304800"/>
                  <wp:effectExtent l="0" t="0" r="0" b="0"/>
                  <wp:docPr id="7" name="WordSlider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WordSliderHorizontal.png"/>
                          <pic:cNvPicPr/>
                        </pic:nvPicPr>
                        <pic:blipFill>
                          <a:blip r:embed="rId8"/>
                          <a:stretch>
                            <a:fillRect/>
                          </a:stretch>
                        </pic:blipFill>
                        <pic:spPr>
                          <a:xfrm>
                            <a:off x="0" y="0"/>
                            <a:ext cx="1905000" cy="304800"/>
                          </a:xfrm>
                          <a:prstGeom prst="rect">
                            <a:avLst/>
                          </a:prstGeom>
                        </pic:spPr>
                      </pic:pic>
                    </a:graphicData>
                  </a:graphic>
                </wp:inline>
              </w:drawing>
            </w:r>
          </w:p>
        </w:tc>
      </w:tr>
      <w:tr w:rsidR="00DA07FC" w:rsidTr="00DA07FC">
        <w:tc>
          <w:tcPr>
            <w:cnfStyle w:val="001000000000" w:firstRow="0" w:lastRow="0" w:firstColumn="1" w:lastColumn="0" w:oddVBand="0" w:evenVBand="0" w:oddHBand="0" w:evenHBand="0" w:firstRowFirstColumn="0" w:firstRowLastColumn="0" w:lastRowFirstColumn="0" w:lastRowLastColumn="0"/>
            <w:tcW w:w="4788" w:type="dxa"/>
          </w:tcPr>
          <w:p w:rsidR="00DA07FC" w:rsidRDefault="00800E78">
            <w:pPr>
              <w:keepNext/>
            </w:pPr>
            <w:r>
              <w:rPr>
                <w:b/>
              </w:rPr>
              <w:t>The other winner contributes $100.</w:t>
            </w:r>
            <w:r>
              <w:t>You con</w:t>
            </w:r>
            <w:r>
              <w:t>tribute (in $): ()</w:t>
            </w:r>
          </w:p>
        </w:tc>
        <w:tc>
          <w:tcPr>
            <w:tcW w:w="4788" w:type="dxa"/>
          </w:tcPr>
          <w:p w:rsidR="00DA07FC" w:rsidRDefault="00800E78">
            <w:pPr>
              <w:keepNext/>
              <w:cnfStyle w:val="000000000000" w:firstRow="0" w:lastRow="0" w:firstColumn="0" w:lastColumn="0" w:oddVBand="0" w:evenVBand="0" w:oddHBand="0" w:evenHBand="0" w:firstRowFirstColumn="0" w:firstRowLastColumn="0" w:lastRowFirstColumn="0" w:lastRowLastColumn="0"/>
            </w:pPr>
            <w:r>
              <w:rPr>
                <w:noProof/>
              </w:rPr>
              <w:drawing>
                <wp:inline distT="0" distB="0" distL="0" distR="0">
                  <wp:extent cx="1905000" cy="304800"/>
                  <wp:effectExtent l="0" t="0" r="0" b="0"/>
                  <wp:docPr id="8" name="WordSlider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WordSliderHorizontal.png"/>
                          <pic:cNvPicPr/>
                        </pic:nvPicPr>
                        <pic:blipFill>
                          <a:blip r:embed="rId8"/>
                          <a:stretch>
                            <a:fillRect/>
                          </a:stretch>
                        </pic:blipFill>
                        <pic:spPr>
                          <a:xfrm>
                            <a:off x="0" y="0"/>
                            <a:ext cx="1905000" cy="304800"/>
                          </a:xfrm>
                          <a:prstGeom prst="rect">
                            <a:avLst/>
                          </a:prstGeom>
                        </pic:spPr>
                      </pic:pic>
                    </a:graphicData>
                  </a:graphic>
                </wp:inline>
              </w:drawing>
            </w:r>
          </w:p>
        </w:tc>
      </w:tr>
    </w:tbl>
    <w:p w:rsidR="00DA07FC" w:rsidRDefault="00DA07FC"/>
    <w:p w:rsidR="00DA07FC" w:rsidRDefault="00DA07FC"/>
    <w:p w:rsidR="00DA07FC" w:rsidRDefault="00800E78">
      <w:pPr>
        <w:pStyle w:val="BlockEndLabel"/>
      </w:pPr>
      <w:r>
        <w:t>End of Block: Reciprocity</w:t>
      </w:r>
    </w:p>
    <w:p w:rsidR="00DA07FC" w:rsidRDefault="00DA07FC">
      <w:pPr>
        <w:pStyle w:val="BlockSeparator"/>
      </w:pPr>
    </w:p>
    <w:p w:rsidR="00DA07FC" w:rsidRDefault="00DA07FC"/>
    <w:sectPr w:rsidR="00DA07FC">
      <w:headerReference w:type="default" r:id="rId9"/>
      <w:footerReference w:type="even" r:id="rId10"/>
      <w:footerReference w:type="default" r:id="rId11"/>
      <w:pgSz w:w="12240" w:h="15840"/>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00E78" w:rsidRDefault="00800E78">
      <w:pPr>
        <w:spacing w:line="240" w:lineRule="auto"/>
      </w:pPr>
      <w:r>
        <w:separator/>
      </w:r>
    </w:p>
  </w:endnote>
  <w:endnote w:type="continuationSeparator" w:id="0">
    <w:p w:rsidR="00800E78" w:rsidRDefault="00800E7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B001B" w:rsidRDefault="00800E78" w:rsidP="005D561C">
    <w:pPr>
      <w:pStyle w:val="Footer"/>
      <w:framePr w:wrap="none" w:vAnchor="text" w:hAnchor="margin" w:xAlign="right" w:y="1"/>
      <w:rPr>
        <w:rStyle w:val="PageNumber"/>
      </w:rPr>
    </w:pPr>
    <w:r>
      <w:t xml:space="preserve">Page </w:t>
    </w:r>
    <w:r>
      <w:rPr>
        <w:rStyle w:val="PageNumber"/>
      </w:rPr>
      <w:fldChar w:fldCharType="begin"/>
    </w:r>
    <w:r>
      <w:rPr>
        <w:rStyle w:val="PageNumber"/>
      </w:rPr>
      <w:instrText xml:space="preserve">PAGE \* MERGEFORMAT </w:instrText>
    </w:r>
    <w:r>
      <w:rPr>
        <w:rStyle w:val="PageNumber"/>
      </w:rPr>
      <w:fldChar w:fldCharType="end"/>
    </w:r>
    <w:r>
      <w:t xml:space="preserve">of </w:t>
    </w:r>
    <w:r>
      <w:rPr>
        <w:rStyle w:val="PageNumber"/>
      </w:rPr>
      <w:fldChar w:fldCharType="begin"/>
    </w:r>
    <w:r>
      <w:rPr>
        <w:rStyle w:val="PageNumber"/>
      </w:rPr>
      <w:instrText xml:space="preserve">NUMPAGES \* MERGEFORMAT </w:instrText>
    </w:r>
    <w:r>
      <w:rPr>
        <w:rStyle w:val="PageNumber"/>
      </w:rPr>
      <w:fldChar w:fldCharType="end"/>
    </w:r>
  </w:p>
  <w:p w:rsidR="00EB001B" w:rsidRDefault="00800E78" w:rsidP="00EB001B">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B001B" w:rsidRDefault="00800E78" w:rsidP="005D561C">
    <w:pPr>
      <w:pStyle w:val="Footer"/>
      <w:framePr w:wrap="none" w:vAnchor="text" w:hAnchor="margin" w:xAlign="right" w:y="1"/>
      <w:rPr>
        <w:rStyle w:val="PageNumber"/>
      </w:rPr>
    </w:pPr>
    <w:r>
      <w:t xml:space="preserve">Page </w:t>
    </w:r>
    <w:r>
      <w:rPr>
        <w:rStyle w:val="PageNumber"/>
      </w:rPr>
      <w:fldChar w:fldCharType="begin"/>
    </w:r>
    <w:r>
      <w:rPr>
        <w:rStyle w:val="PageNumber"/>
      </w:rPr>
      <w:instrText xml:space="preserve">PAGE \* MERGEFORMAT </w:instrText>
    </w:r>
    <w:r>
      <w:rPr>
        <w:rStyle w:val="PageNumber"/>
      </w:rPr>
      <w:fldChar w:fldCharType="separate"/>
    </w:r>
    <w:r>
      <w:rPr>
        <w:rStyle w:val="PageNumber"/>
        <w:noProof/>
      </w:rPr>
      <w:t>1</w:t>
    </w:r>
    <w:r>
      <w:rPr>
        <w:rStyle w:val="PageNumber"/>
      </w:rPr>
      <w:fldChar w:fldCharType="end"/>
    </w:r>
    <w:r>
      <w:t xml:space="preserve"> of </w:t>
    </w:r>
    <w:r>
      <w:rPr>
        <w:rStyle w:val="PageNumber"/>
      </w:rPr>
      <w:fldChar w:fldCharType="begin"/>
    </w:r>
    <w:r>
      <w:rPr>
        <w:rStyle w:val="PageNumber"/>
      </w:rPr>
      <w:instrText xml:space="preserve">NUMPAGES \* MERGEFORMAT </w:instrText>
    </w:r>
    <w:r>
      <w:rPr>
        <w:rStyle w:val="PageNumber"/>
      </w:rPr>
      <w:fldChar w:fldCharType="separate"/>
    </w:r>
    <w:r>
      <w:rPr>
        <w:rStyle w:val="PageNumber"/>
        <w:noProof/>
      </w:rPr>
      <w:t>20</w:t>
    </w:r>
    <w:r>
      <w:rPr>
        <w:rStyle w:val="PageNumber"/>
      </w:rPr>
      <w:fldChar w:fldCharType="end"/>
    </w:r>
  </w:p>
  <w:p w:rsidR="00EB001B" w:rsidRDefault="00800E7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00E78" w:rsidRDefault="00800E78">
      <w:pPr>
        <w:spacing w:line="240" w:lineRule="auto"/>
      </w:pPr>
      <w:r>
        <w:separator/>
      </w:r>
    </w:p>
  </w:footnote>
  <w:footnote w:type="continuationSeparator" w:id="0">
    <w:p w:rsidR="00800E78" w:rsidRDefault="00800E78">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00000" w:rsidRDefault="00800E78">
    <w:r>
      <w:c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EA0BF6"/>
    <w:multiLevelType w:val="multilevel"/>
    <w:tmpl w:val="0409001D"/>
    <w:numStyleLink w:val="Singlepunch"/>
  </w:abstractNum>
  <w:abstractNum w:abstractNumId="1" w15:restartNumberingAfterBreak="0">
    <w:nsid w:val="288E1CE2"/>
    <w:multiLevelType w:val="multilevel"/>
    <w:tmpl w:val="0409001D"/>
    <w:numStyleLink w:val="Multipunch"/>
  </w:abstractNum>
  <w:abstractNum w:abstractNumId="2" w15:restartNumberingAfterBreak="0">
    <w:nsid w:val="2A9C543C"/>
    <w:multiLevelType w:val="multilevel"/>
    <w:tmpl w:val="0409001D"/>
    <w:styleLink w:val="Multipunch"/>
    <w:lvl w:ilvl="0">
      <w:start w:val="1"/>
      <w:numFmt w:val="bullet"/>
      <w:lvlText w:val="▢"/>
      <w:lvlJc w:val="left"/>
      <w:pPr>
        <w:spacing w:before="120" w:after="0" w:line="240" w:lineRule="auto"/>
        <w:ind w:left="360"/>
      </w:pPr>
      <w:rPr>
        <w:rFonts w:ascii="Courier New" w:eastAsia="Courier New" w:hAnsi="Courier New" w:cs="Courier New"/>
        <w:color w:val="BFBFBF"/>
        <w:sz w:val="56"/>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4A2778A6"/>
    <w:multiLevelType w:val="multilevel"/>
    <w:tmpl w:val="0409001D"/>
    <w:styleLink w:val="Singlepunch"/>
    <w:lvl w:ilvl="0">
      <w:start w:val="1"/>
      <w:numFmt w:val="bullet"/>
      <w:lvlText w:val="o"/>
      <w:lvlJc w:val="left"/>
      <w:pPr>
        <w:spacing w:before="120" w:after="0" w:line="240" w:lineRule="auto"/>
        <w:ind w:left="360"/>
      </w:pPr>
      <w:rPr>
        <w:rFonts w:ascii="Courier New" w:eastAsia="Courier New" w:hAnsi="Courier New" w:cs="Courier New"/>
        <w:color w:val="BFBFBF"/>
        <w:sz w:val="52"/>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10"/>
  <w:embedSystemFonts/>
  <w:proofState w:spelling="clean"/>
  <w:defaultTabStop w:val="720"/>
  <w:noPunctuationKerning/>
  <w:characterSpacingControl w:val="doNotCompress"/>
  <w:footnotePr>
    <w:footnote w:id="-1"/>
    <w:footnote w:id="0"/>
  </w:footnotePr>
  <w:endnotePr>
    <w:endnote w:id="-1"/>
    <w:endnote w:id="0"/>
  </w:endnotePr>
  <w:compat>
    <w:growAutofit/>
    <w:useFELayout/>
    <w:compatSetting w:name="compatibilityMode" w:uri="http://schemas.microsoft.com/office/word" w:val="12"/>
    <w:compatSetting w:name="useWord2013TrackBottomHyphenation" w:uri="http://schemas.microsoft.com/office/word" w:val="1"/>
  </w:compat>
  <w:rsids>
    <w:rsidRoot w:val="00F22B15"/>
    <w:rsid w:val="002C0C17"/>
    <w:rsid w:val="00800E78"/>
    <w:rsid w:val="00821042"/>
    <w:rsid w:val="00B70267"/>
    <w:rsid w:val="00DA07FC"/>
    <w:rsid w:val="00DE1590"/>
    <w:rsid w:val="00F22B15"/>
    <w:rsid w:val="00FC4E9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BE489E"/>
  <w15:docId w15:val="{C49DC09B-B309-7341-9359-433E055E84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8255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QTable">
    <w:name w:val="QTable"/>
    <w:uiPriority w:val="99"/>
    <w:qFormat/>
    <w:rsid w:val="003459A3"/>
    <w:pPr>
      <w:spacing w:line="240" w:lineRule="auto"/>
    </w:pPr>
    <w:tblPr>
      <w:tblStyleRowBandSize w:val="1"/>
      <w:tblInd w:w="0" w:type="dxa"/>
      <w:tblBorders>
        <w:top w:val="single" w:sz="4" w:space="0" w:color="DDDDDD"/>
        <w:left w:val="single" w:sz="4" w:space="0" w:color="DDDDDD"/>
        <w:bottom w:val="single" w:sz="4" w:space="0" w:color="DDDDDD"/>
        <w:right w:val="single" w:sz="4" w:space="0" w:color="DDDDDD"/>
        <w:insideV w:val="single" w:sz="4" w:space="0" w:color="DDDDDD"/>
      </w:tblBorders>
      <w:tblCellMar>
        <w:top w:w="0" w:type="dxa"/>
        <w:left w:w="115" w:type="dxa"/>
        <w:bottom w:w="0" w:type="dxa"/>
        <w:right w:w="115" w:type="dxa"/>
      </w:tblCellMar>
    </w:tblPr>
    <w:tcPr>
      <w:shd w:val="clear" w:color="auto" w:fill="auto"/>
      <w:vAlign w:val="center"/>
    </w:tcPr>
  </w:style>
  <w:style w:type="table" w:customStyle="1" w:styleId="QQuestionTable">
    <w:name w:val="QQuestionTable"/>
    <w:uiPriority w:val="99"/>
    <w:qFormat/>
    <w:rsid w:val="003459A4"/>
    <w:pPr>
      <w:spacing w:line="240" w:lineRule="auto"/>
      <w:jc w:val="center"/>
    </w:pPr>
    <w:tblPr>
      <w:tblStyleRowBandSize w:val="1"/>
      <w:tblInd w:w="0" w:type="dxa"/>
      <w:tblCellMar>
        <w:top w:w="43" w:type="dxa"/>
        <w:left w:w="115" w:type="dxa"/>
        <w:bottom w:w="115" w:type="dxa"/>
        <w:right w:w="115" w:type="dxa"/>
      </w:tblCellMar>
    </w:tblPr>
    <w:tcPr>
      <w:shd w:val="clear" w:color="auto" w:fill="auto"/>
      <w:vAlign w:val="center"/>
    </w:tcPr>
    <w:tblStylePr w:type="firstRow">
      <w:pPr>
        <w:wordWrap/>
        <w:jc w:val="center"/>
      </w:pPr>
      <w:tblPr/>
      <w:tcPr>
        <w:tcBorders>
          <w:bottom w:val="single" w:sz="4" w:space="0" w:color="BFBFBF"/>
        </w:tcBorders>
        <w:vAlign w:val="center"/>
      </w:tcPr>
    </w:tblStylePr>
    <w:tblStylePr w:type="firstCol">
      <w:tblPr/>
      <w:tcPr>
        <w:tcBorders>
          <w:right w:val="single" w:sz="4" w:space="0" w:color="BFBFBF"/>
        </w:tcBorders>
      </w:tcPr>
    </w:tblStylePr>
  </w:style>
  <w:style w:type="table" w:customStyle="1" w:styleId="QQuestionTable0">
    <w:name w:val="QQuestionTable"/>
    <w:uiPriority w:val="99"/>
    <w:qFormat/>
    <w:rsid w:val="003459A4"/>
    <w:pPr>
      <w:spacing w:line="240" w:lineRule="auto"/>
      <w:jc w:val="center"/>
    </w:pPr>
    <w:tblPr>
      <w:tblStyleRowBandSize w:val="1"/>
      <w:tblInd w:w="0" w:type="dxa"/>
      <w:tblCellMar>
        <w:top w:w="43" w:type="dxa"/>
        <w:left w:w="115" w:type="dxa"/>
        <w:bottom w:w="115" w:type="dxa"/>
        <w:right w:w="115" w:type="dxa"/>
      </w:tblCellMar>
    </w:tblPr>
    <w:tcPr>
      <w:shd w:val="clear" w:color="auto" w:fill="auto"/>
      <w:vAlign w:val="center"/>
    </w:tcPr>
    <w:tblStylePr w:type="firstRow">
      <w:pPr>
        <w:wordWrap/>
        <w:jc w:val="center"/>
      </w:pPr>
      <w:tblPr/>
      <w:tcPr>
        <w:tcBorders>
          <w:bottom w:val="single" w:sz="4" w:space="0" w:color="BFBFBF"/>
        </w:tcBorders>
        <w:vAlign w:val="center"/>
      </w:tcPr>
    </w:tblStylePr>
    <w:tblStylePr w:type="lastCol">
      <w:tblPr/>
      <w:tcPr>
        <w:tcBorders>
          <w:left w:val="single" w:sz="4" w:space="0" w:color="BFBFBF"/>
        </w:tcBorders>
        <w:shd w:val="clear" w:color="auto" w:fill="auto"/>
      </w:tcPr>
    </w:tblStylePr>
  </w:style>
  <w:style w:type="table" w:customStyle="1" w:styleId="QQuestionTableBipolar">
    <w:name w:val="QQuestionTableBipolar"/>
    <w:uiPriority w:val="99"/>
    <w:qFormat/>
    <w:rsid w:val="003459A4"/>
    <w:pPr>
      <w:spacing w:line="240" w:lineRule="auto"/>
      <w:jc w:val="center"/>
    </w:pPr>
    <w:tblPr>
      <w:tblStyleRowBandSize w:val="1"/>
      <w:tblInd w:w="0" w:type="dxa"/>
      <w:tblCellMar>
        <w:top w:w="43" w:type="dxa"/>
        <w:left w:w="115" w:type="dxa"/>
        <w:bottom w:w="115" w:type="dxa"/>
        <w:right w:w="115" w:type="dxa"/>
      </w:tblCellMar>
    </w:tblPr>
    <w:tcPr>
      <w:shd w:val="clear" w:color="auto" w:fill="auto"/>
      <w:vAlign w:val="center"/>
    </w:tcPr>
    <w:tblStylePr w:type="firstRow">
      <w:pPr>
        <w:wordWrap/>
        <w:jc w:val="center"/>
      </w:pPr>
      <w:tblPr/>
      <w:tcPr>
        <w:tcBorders>
          <w:bottom w:val="single" w:sz="4" w:space="0" w:color="BFBFBF"/>
        </w:tcBorders>
        <w:vAlign w:val="center"/>
      </w:tcPr>
    </w:tblStylePr>
    <w:tblStylePr w:type="firstCol">
      <w:tblPr/>
      <w:tcPr>
        <w:tcBorders>
          <w:right w:val="single" w:sz="4" w:space="0" w:color="BFBFBF"/>
        </w:tcBorders>
        <w:shd w:val="clear" w:color="auto" w:fill="auto"/>
      </w:tcPr>
    </w:tblStylePr>
    <w:tblStylePr w:type="lastCol">
      <w:tblPr/>
      <w:tcPr>
        <w:tcBorders>
          <w:left w:val="single" w:sz="4" w:space="0" w:color="BFBFBF"/>
        </w:tcBorders>
        <w:shd w:val="clear" w:color="auto" w:fill="auto"/>
      </w:tcPr>
    </w:tblStylePr>
  </w:style>
  <w:style w:type="table" w:customStyle="1" w:styleId="QTextTable">
    <w:name w:val="QTextTable"/>
    <w:uiPriority w:val="99"/>
    <w:qFormat/>
    <w:rsid w:val="003459A4"/>
    <w:pPr>
      <w:spacing w:line="240" w:lineRule="auto"/>
      <w:jc w:val="center"/>
    </w:pPr>
    <w:tblPr>
      <w:tblStyleRowBandSize w:val="1"/>
      <w:tblInd w:w="0" w:type="dxa"/>
      <w:tblBorders>
        <w:insideH w:val="single" w:sz="4" w:space="0" w:color="BFBFBF"/>
        <w:insideV w:val="single" w:sz="4" w:space="0" w:color="BFBFBF"/>
      </w:tblBorders>
      <w:tblCellMar>
        <w:top w:w="460" w:type="dxa"/>
        <w:left w:w="115" w:type="dxa"/>
        <w:bottom w:w="460" w:type="dxa"/>
        <w:right w:w="115" w:type="dxa"/>
      </w:tblCellMar>
    </w:tblPr>
    <w:tcPr>
      <w:shd w:val="clear" w:color="auto" w:fill="auto"/>
      <w:vAlign w:val="center"/>
    </w:tcPr>
    <w:tblStylePr w:type="firstRow">
      <w:pPr>
        <w:wordWrap/>
        <w:jc w:val="center"/>
      </w:pPr>
      <w:tblPr/>
      <w:tcPr>
        <w:tcBorders>
          <w:bottom w:val="single" w:sz="4" w:space="0" w:color="BFBFBF"/>
        </w:tcBorders>
        <w:vAlign w:val="center"/>
      </w:tcPr>
    </w:tblStylePr>
    <w:tblStylePr w:type="firstCol">
      <w:tblPr/>
      <w:tcPr>
        <w:tcBorders>
          <w:right w:val="single" w:sz="4" w:space="0" w:color="BFBFBF"/>
        </w:tcBorders>
      </w:tcPr>
    </w:tblStylePr>
  </w:style>
  <w:style w:type="table" w:customStyle="1" w:styleId="QTextTable0">
    <w:name w:val="QTextTable"/>
    <w:uiPriority w:val="99"/>
    <w:qFormat/>
    <w:rsid w:val="003459A4"/>
    <w:pPr>
      <w:spacing w:line="240" w:lineRule="auto"/>
      <w:jc w:val="center"/>
    </w:pPr>
    <w:tblPr>
      <w:tblStyleRowBandSize w:val="1"/>
      <w:tblInd w:w="0" w:type="dxa"/>
      <w:tblBorders>
        <w:insideH w:val="single" w:sz="4" w:space="0" w:color="BFBFBF"/>
        <w:insideV w:val="single" w:sz="4" w:space="0" w:color="BFBFBF"/>
      </w:tblBorders>
      <w:tblCellMar>
        <w:top w:w="460" w:type="dxa"/>
        <w:left w:w="115" w:type="dxa"/>
        <w:bottom w:w="460" w:type="dxa"/>
        <w:right w:w="115" w:type="dxa"/>
      </w:tblCellMar>
    </w:tblPr>
    <w:tcPr>
      <w:shd w:val="clear" w:color="auto" w:fill="auto"/>
      <w:vAlign w:val="center"/>
    </w:tcPr>
    <w:tblStylePr w:type="firstRow">
      <w:pPr>
        <w:wordWrap/>
        <w:jc w:val="center"/>
      </w:pPr>
      <w:tblPr/>
      <w:tcPr>
        <w:tcBorders>
          <w:bottom w:val="single" w:sz="4" w:space="0" w:color="BFBFBF"/>
        </w:tcBorders>
        <w:vAlign w:val="center"/>
      </w:tcPr>
    </w:tblStylePr>
    <w:tblStylePr w:type="lastCol">
      <w:tblPr/>
      <w:tcPr>
        <w:tcBorders>
          <w:left w:val="single" w:sz="4" w:space="0" w:color="BFBFBF"/>
        </w:tcBorders>
      </w:tcPr>
    </w:tblStylePr>
  </w:style>
  <w:style w:type="table" w:customStyle="1" w:styleId="QVerticalGraphicSliderTable">
    <w:name w:val="QVerticalGraphicSliderTable"/>
    <w:uiPriority w:val="99"/>
    <w:qFormat/>
    <w:rsid w:val="003459A4"/>
    <w:pPr>
      <w:spacing w:line="240" w:lineRule="auto"/>
    </w:pPr>
    <w:tblPr>
      <w:tblCellMar>
        <w:top w:w="40" w:type="dxa"/>
        <w:left w:w="40" w:type="dxa"/>
        <w:bottom w:w="40" w:type="dxa"/>
        <w:right w:w="40" w:type="dxa"/>
      </w:tblCellMar>
    </w:tblPr>
    <w:tcPr>
      <w:shd w:val="clear" w:color="auto" w:fill="auto"/>
      <w:vAlign w:val="center"/>
    </w:tcPr>
    <w:tblStylePr w:type="firstCol">
      <w:pPr>
        <w:jc w:val="right"/>
      </w:pPr>
    </w:tblStylePr>
  </w:style>
  <w:style w:type="table" w:customStyle="1" w:styleId="QVerticalGraphicSliderTable0">
    <w:name w:val="QVerticalGraphicSliderTable"/>
    <w:uiPriority w:val="99"/>
    <w:qFormat/>
    <w:rsid w:val="003459A4"/>
    <w:pPr>
      <w:spacing w:line="240" w:lineRule="auto"/>
    </w:pPr>
    <w:tblPr>
      <w:tblCellMar>
        <w:top w:w="40" w:type="dxa"/>
        <w:left w:w="40" w:type="dxa"/>
        <w:bottom w:w="40" w:type="dxa"/>
        <w:right w:w="40" w:type="dxa"/>
      </w:tblCellMar>
    </w:tblPr>
    <w:tcPr>
      <w:shd w:val="clear" w:color="auto" w:fill="auto"/>
      <w:vAlign w:val="center"/>
    </w:tcPr>
    <w:tblStylePr w:type="lastCol">
      <w:pPr>
        <w:jc w:val="left"/>
      </w:pPr>
    </w:tblStylePr>
  </w:style>
  <w:style w:type="table" w:customStyle="1" w:styleId="QHorizontalGraphicSliderTable">
    <w:name w:val="QHorizontalGraphicSliderTable"/>
    <w:uiPriority w:val="99"/>
    <w:qFormat/>
    <w:rsid w:val="003459A4"/>
    <w:pPr>
      <w:spacing w:after="120" w:line="240" w:lineRule="auto"/>
      <w:jc w:val="center"/>
    </w:pPr>
    <w:tblPr>
      <w:tblCellMar>
        <w:top w:w="40" w:type="dxa"/>
        <w:left w:w="40" w:type="dxa"/>
        <w:bottom w:w="40" w:type="dxa"/>
        <w:right w:w="40" w:type="dxa"/>
      </w:tblCellMar>
    </w:tblPr>
  </w:style>
  <w:style w:type="table" w:customStyle="1" w:styleId="QStarSliderTable">
    <w:name w:val="QStarSliderTable"/>
    <w:uiPriority w:val="99"/>
    <w:qFormat/>
    <w:rsid w:val="003459A4"/>
    <w:pPr>
      <w:spacing w:after="120" w:line="240" w:lineRule="auto"/>
      <w:jc w:val="center"/>
    </w:pPr>
    <w:tblPr>
      <w:tblCellMar>
        <w:top w:w="0" w:type="dxa"/>
        <w:left w:w="20" w:type="dxa"/>
        <w:bottom w:w="0" w:type="dxa"/>
        <w:right w:w="20" w:type="dxa"/>
      </w:tblCellMar>
    </w:tblPr>
  </w:style>
  <w:style w:type="table" w:customStyle="1" w:styleId="QStandardSliderTable">
    <w:name w:val="QStandardSliderTable"/>
    <w:uiPriority w:val="99"/>
    <w:qFormat/>
    <w:rsid w:val="003459A4"/>
    <w:pPr>
      <w:spacing w:line="240" w:lineRule="auto"/>
      <w:jc w:val="center"/>
    </w:pPr>
    <w:tblPr>
      <w:tblInd w:w="0" w:type="dxa"/>
      <w:tblBorders>
        <w:top w:val="single" w:sz="4" w:space="0" w:color="CCCCCC"/>
        <w:bottom w:val="single" w:sz="4" w:space="0" w:color="CCCCCC"/>
        <w:insideH w:val="single" w:sz="4" w:space="0" w:color="CCCCCC"/>
      </w:tblBorders>
      <w:tblCellMar>
        <w:top w:w="40" w:type="dxa"/>
        <w:left w:w="120" w:type="dxa"/>
        <w:bottom w:w="40" w:type="dxa"/>
        <w:right w:w="120" w:type="dxa"/>
      </w:tblCellMar>
    </w:tblPr>
    <w:tblStylePr w:type="firstCol">
      <w:pPr>
        <w:jc w:val="right"/>
      </w:pPr>
      <w:tblPr/>
      <w:tcPr>
        <w:tcBorders>
          <w:right w:val="single" w:sz="4" w:space="0" w:color="CCCCCC"/>
        </w:tcBorders>
      </w:tcPr>
    </w:tblStylePr>
  </w:style>
  <w:style w:type="table" w:customStyle="1" w:styleId="QStandardSliderTable0">
    <w:name w:val="QStandardSliderTable"/>
    <w:uiPriority w:val="99"/>
    <w:qFormat/>
    <w:rsid w:val="003459A4"/>
    <w:pPr>
      <w:spacing w:line="240" w:lineRule="auto"/>
      <w:jc w:val="center"/>
    </w:pPr>
    <w:tblPr>
      <w:tblInd w:w="0" w:type="dxa"/>
      <w:tblBorders>
        <w:top w:val="single" w:sz="4" w:space="0" w:color="CCCCCC"/>
        <w:bottom w:val="single" w:sz="4" w:space="0" w:color="CCCCCC"/>
        <w:insideH w:val="single" w:sz="4" w:space="0" w:color="CCCCCC"/>
      </w:tblBorders>
      <w:tblCellMar>
        <w:top w:w="40" w:type="dxa"/>
        <w:left w:w="120" w:type="dxa"/>
        <w:bottom w:w="40" w:type="dxa"/>
        <w:right w:w="120" w:type="dxa"/>
      </w:tblCellMar>
    </w:tblPr>
    <w:tblStylePr w:type="lastCol">
      <w:pPr>
        <w:jc w:val="left"/>
      </w:pPr>
      <w:tblPr/>
      <w:tcPr>
        <w:tcBorders>
          <w:left w:val="single" w:sz="4" w:space="0" w:color="CCCCCC"/>
        </w:tcBorders>
      </w:tcPr>
    </w:tblStylePr>
  </w:style>
  <w:style w:type="table" w:customStyle="1" w:styleId="QSliderLabelsTable">
    <w:name w:val="QSliderLabelsTable"/>
    <w:uiPriority w:val="99"/>
    <w:qFormat/>
    <w:rsid w:val="003459A4"/>
    <w:pPr>
      <w:spacing w:line="240" w:lineRule="auto"/>
      <w:jc w:val="center"/>
    </w:pPr>
    <w:tblPr>
      <w:tblCellMar>
        <w:top w:w="0" w:type="dxa"/>
        <w:left w:w="0" w:type="dxa"/>
        <w:bottom w:w="0" w:type="dxa"/>
        <w:right w:w="0" w:type="dxa"/>
      </w:tblCellMar>
    </w:tblPr>
  </w:style>
  <w:style w:type="paragraph" w:customStyle="1" w:styleId="BarSlider">
    <w:name w:val="BarSlider"/>
    <w:basedOn w:val="Normal"/>
    <w:qFormat/>
    <w:pPr>
      <w:pBdr>
        <w:top w:val="single" w:sz="160" w:space="0" w:color="499FD1"/>
      </w:pBdr>
      <w:spacing w:before="80" w:line="240" w:lineRule="auto"/>
    </w:pPr>
  </w:style>
  <w:style w:type="paragraph" w:customStyle="1" w:styleId="QSummary">
    <w:name w:val="QSummary"/>
    <w:basedOn w:val="Normal"/>
    <w:qFormat/>
    <w:rsid w:val="006A7B37"/>
    <w:rPr>
      <w:b/>
    </w:rPr>
  </w:style>
  <w:style w:type="table" w:customStyle="1" w:styleId="QQuestionIconTable">
    <w:name w:val="QQuestionIconTable"/>
    <w:uiPriority w:val="99"/>
    <w:qFormat/>
    <w:rsid w:val="003459A4"/>
    <w:pPr>
      <w:spacing w:line="240" w:lineRule="auto"/>
      <w:jc w:val="center"/>
    </w:pPr>
    <w:tblPr>
      <w:tblInd w:w="0" w:type="dxa"/>
      <w:tblCellMar>
        <w:top w:w="0" w:type="dxa"/>
        <w:left w:w="10" w:type="dxa"/>
        <w:bottom w:w="0" w:type="dxa"/>
        <w:right w:w="10" w:type="dxa"/>
      </w:tblCellMar>
    </w:tblPr>
    <w:tcPr>
      <w:shd w:val="clear" w:color="auto" w:fill="auto"/>
      <w:vAlign w:val="center"/>
    </w:tcPr>
  </w:style>
  <w:style w:type="paragraph" w:customStyle="1" w:styleId="QLabel">
    <w:name w:val="QLabel"/>
    <w:basedOn w:val="Normal"/>
    <w:qFormat/>
    <w:rsid w:val="006A7B37"/>
    <w:pPr>
      <w:pBdr>
        <w:left w:val="single" w:sz="4" w:space="4" w:color="D9D9D9" w:themeColor="background1" w:themeShade="D9"/>
        <w:right w:val="single" w:sz="4" w:space="4" w:color="D9D9D9" w:themeColor="background1" w:themeShade="D9"/>
      </w:pBdr>
      <w:shd w:val="clear" w:color="auto" w:fill="D9D9D9" w:themeFill="background1" w:themeFillShade="D9"/>
    </w:pPr>
    <w:rPr>
      <w:b/>
      <w:sz w:val="32"/>
    </w:rPr>
  </w:style>
  <w:style w:type="table" w:customStyle="1" w:styleId="QBar">
    <w:name w:val="QBar"/>
    <w:uiPriority w:val="99"/>
    <w:qFormat/>
    <w:rsid w:val="000E5A2D"/>
    <w:pPr>
      <w:spacing w:line="240" w:lineRule="auto"/>
    </w:pPr>
    <w:rPr>
      <w:sz w:val="18"/>
      <w:szCs w:val="20"/>
    </w:rPr>
    <w:tblPr>
      <w:tblInd w:w="0" w:type="dxa"/>
      <w:tblCellMar>
        <w:top w:w="0" w:type="dxa"/>
        <w:left w:w="0" w:type="dxa"/>
        <w:bottom w:w="0" w:type="dxa"/>
        <w:right w:w="0" w:type="dxa"/>
      </w:tblCellMar>
    </w:tblPr>
    <w:tblStylePr w:type="firstCol">
      <w:tblPr/>
      <w:tcPr>
        <w:shd w:val="clear" w:color="auto" w:fill="4E81E5"/>
      </w:tcPr>
    </w:tblStylePr>
  </w:style>
  <w:style w:type="table" w:customStyle="1" w:styleId="QBar0">
    <w:name w:val="QBar"/>
    <w:uiPriority w:val="99"/>
    <w:qFormat/>
    <w:rsid w:val="000E5A2D"/>
    <w:pPr>
      <w:spacing w:line="240" w:lineRule="auto"/>
    </w:pPr>
    <w:rPr>
      <w:sz w:val="18"/>
      <w:szCs w:val="20"/>
    </w:rPr>
    <w:tblPr>
      <w:tblInd w:w="0" w:type="dxa"/>
      <w:tblCellMar>
        <w:top w:w="0" w:type="dxa"/>
        <w:left w:w="0" w:type="dxa"/>
        <w:bottom w:w="0" w:type="dxa"/>
        <w:right w:w="0" w:type="dxa"/>
      </w:tblCellMar>
    </w:tblPr>
    <w:tblStylePr w:type="lastCol">
      <w:tblPr/>
      <w:tcPr>
        <w:shd w:val="clear" w:color="auto" w:fill="4E81E5"/>
      </w:tcPr>
    </w:tblStylePr>
  </w:style>
  <w:style w:type="table" w:customStyle="1" w:styleId="QCompositeTable">
    <w:name w:val="QCompositeTable"/>
    <w:uiPriority w:val="99"/>
    <w:qFormat/>
    <w:rsid w:val="00702738"/>
    <w:pPr>
      <w:spacing w:line="240" w:lineRule="auto"/>
    </w:pPr>
    <w:rPr>
      <w:b/>
      <w:color w:val="FFFFFF" w:themeColor="background1"/>
      <w:sz w:val="20"/>
      <w:szCs w:val="20"/>
    </w:rPr>
    <w:tblPr>
      <w:tblStyleRowBandSize w:val="1"/>
      <w:tblInd w:w="0" w:type="dxa"/>
      <w:tblCellMar>
        <w:top w:w="0" w:type="dxa"/>
        <w:left w:w="0" w:type="dxa"/>
        <w:bottom w:w="0" w:type="dxa"/>
        <w:right w:w="0" w:type="dxa"/>
      </w:tblCellMar>
    </w:tblPr>
    <w:tblStylePr w:type="band1Horz">
      <w:pPr>
        <w:wordWrap/>
        <w:ind w:leftChars="0" w:left="0"/>
        <w:jc w:val="center"/>
      </w:pPr>
      <w:rPr>
        <w:rFonts w:asciiTheme="minorHAnsi" w:hAnsiTheme="minorHAnsi"/>
        <w:sz w:val="22"/>
      </w:rPr>
      <w:tblPr>
        <w:tblCellMar>
          <w:top w:w="0" w:type="dxa"/>
          <w:left w:w="0" w:type="dxa"/>
          <w:bottom w:w="0" w:type="dxa"/>
          <w:right w:w="0" w:type="dxa"/>
        </w:tblCellMar>
      </w:tblPr>
      <w:tcPr>
        <w:shd w:val="clear" w:color="auto" w:fill="939598"/>
        <w:vAlign w:val="center"/>
      </w:tcPr>
    </w:tblStylePr>
  </w:style>
  <w:style w:type="paragraph" w:customStyle="1" w:styleId="WhiteText">
    <w:name w:val="WhiteText"/>
    <w:next w:val="Normal"/>
    <w:rsid w:val="00B826E1"/>
    <w:pPr>
      <w:spacing w:line="240" w:lineRule="auto"/>
    </w:pPr>
    <w:rPr>
      <w:color w:val="FFFFFF" w:themeColor="background1"/>
    </w:rPr>
  </w:style>
  <w:style w:type="paragraph" w:customStyle="1" w:styleId="WhiteCompositeLabel">
    <w:name w:val="WhiteCompositeLabel"/>
    <w:next w:val="Normal"/>
    <w:rsid w:val="008D421C"/>
    <w:pPr>
      <w:spacing w:before="43" w:after="43" w:line="240" w:lineRule="auto"/>
      <w:jc w:val="center"/>
    </w:pPr>
    <w:rPr>
      <w:rFonts w:ascii="Calibri" w:eastAsia="Times New Roman" w:hAnsi="Calibri" w:cs="Times New Roman"/>
      <w:b/>
      <w:color w:val="FFFFFF"/>
    </w:rPr>
  </w:style>
  <w:style w:type="paragraph" w:customStyle="1" w:styleId="CompositeLabel">
    <w:name w:val="CompositeLabel"/>
    <w:next w:val="Normal"/>
    <w:rsid w:val="008D421C"/>
    <w:pPr>
      <w:spacing w:before="43" w:after="43" w:line="240" w:lineRule="auto"/>
      <w:jc w:val="center"/>
    </w:pPr>
    <w:rPr>
      <w:rFonts w:ascii="Calibri" w:eastAsia="Times New Roman" w:hAnsi="Calibri" w:cs="Times New Roman"/>
      <w:b/>
    </w:rPr>
  </w:style>
  <w:style w:type="numbering" w:customStyle="1" w:styleId="Multipunch">
    <w:name w:val="Multi punch"/>
    <w:rsid w:val="00DB3BC1"/>
    <w:pPr>
      <w:numPr>
        <w:numId w:val="1"/>
      </w:numPr>
    </w:pPr>
  </w:style>
  <w:style w:type="paragraph" w:styleId="ListParagraph">
    <w:name w:val="List Paragraph"/>
    <w:basedOn w:val="Normal"/>
    <w:uiPriority w:val="34"/>
    <w:qFormat/>
    <w:rsid w:val="00DB3BC1"/>
    <w:pPr>
      <w:ind w:left="720"/>
    </w:pPr>
  </w:style>
  <w:style w:type="numbering" w:customStyle="1" w:styleId="Singlepunch">
    <w:name w:val="Single punch"/>
    <w:rsid w:val="00785425"/>
    <w:pPr>
      <w:numPr>
        <w:numId w:val="3"/>
      </w:numPr>
    </w:pPr>
  </w:style>
  <w:style w:type="paragraph" w:customStyle="1" w:styleId="QDisplayLogic">
    <w:name w:val="QDisplayLogic"/>
    <w:basedOn w:val="Normal"/>
    <w:qFormat/>
    <w:rsid w:val="00942B52"/>
    <w:pPr>
      <w:shd w:val="clear" w:color="auto" w:fill="6898BB"/>
      <w:spacing w:before="120" w:after="120" w:line="240" w:lineRule="auto"/>
    </w:pPr>
    <w:rPr>
      <w:i/>
      <w:color w:val="FFFFFF"/>
      <w:sz w:val="20"/>
    </w:rPr>
  </w:style>
  <w:style w:type="paragraph" w:customStyle="1" w:styleId="QSkipLogic">
    <w:name w:val="QSkipLogic"/>
    <w:basedOn w:val="Normal"/>
    <w:qFormat/>
    <w:rsid w:val="00942B52"/>
    <w:pPr>
      <w:shd w:val="clear" w:color="auto" w:fill="8D8D8D"/>
      <w:spacing w:before="120" w:after="120" w:line="240" w:lineRule="auto"/>
    </w:pPr>
    <w:rPr>
      <w:i/>
      <w:color w:val="FFFFFF"/>
      <w:sz w:val="20"/>
    </w:rPr>
  </w:style>
  <w:style w:type="paragraph" w:customStyle="1" w:styleId="SingleLineText">
    <w:name w:val="SingleLineText"/>
    <w:next w:val="Normal"/>
    <w:rsid w:val="00B826E1"/>
    <w:pPr>
      <w:spacing w:line="240" w:lineRule="auto"/>
    </w:pPr>
  </w:style>
  <w:style w:type="paragraph" w:customStyle="1" w:styleId="QDynamicChoices">
    <w:name w:val="QDynamicChoices"/>
    <w:basedOn w:val="Normal"/>
    <w:qFormat/>
    <w:rsid w:val="00942B52"/>
    <w:pPr>
      <w:shd w:val="clear" w:color="auto" w:fill="6FAC3D"/>
      <w:spacing w:before="120" w:after="120" w:line="240" w:lineRule="auto"/>
    </w:pPr>
    <w:rPr>
      <w:i/>
      <w:color w:val="FFFFFF"/>
      <w:sz w:val="20"/>
    </w:rPr>
  </w:style>
  <w:style w:type="paragraph" w:customStyle="1" w:styleId="QReusableChoices">
    <w:name w:val="QReusableChoices"/>
    <w:basedOn w:val="Normal"/>
    <w:qFormat/>
    <w:rsid w:val="00942B52"/>
    <w:pPr>
      <w:shd w:val="clear" w:color="auto" w:fill="3EA18E"/>
      <w:spacing w:before="120" w:after="120" w:line="240" w:lineRule="auto"/>
    </w:pPr>
    <w:rPr>
      <w:i/>
      <w:color w:val="FFFFFF"/>
      <w:sz w:val="20"/>
    </w:rPr>
  </w:style>
  <w:style w:type="paragraph" w:customStyle="1" w:styleId="H1">
    <w:name w:val="H1"/>
    <w:next w:val="Normal"/>
    <w:pPr>
      <w:spacing w:after="240" w:line="240" w:lineRule="auto"/>
    </w:pPr>
    <w:rPr>
      <w:b/>
      <w:color w:val="000000"/>
      <w:sz w:val="64"/>
      <w:szCs w:val="64"/>
    </w:rPr>
  </w:style>
  <w:style w:type="paragraph" w:customStyle="1" w:styleId="H2">
    <w:name w:val="H2"/>
    <w:next w:val="Normal"/>
    <w:pPr>
      <w:spacing w:after="240" w:line="240" w:lineRule="auto"/>
    </w:pPr>
    <w:rPr>
      <w:b/>
      <w:color w:val="000000"/>
      <w:sz w:val="48"/>
      <w:szCs w:val="48"/>
    </w:rPr>
  </w:style>
  <w:style w:type="paragraph" w:customStyle="1" w:styleId="H3">
    <w:name w:val="H3"/>
    <w:next w:val="Normal"/>
    <w:pPr>
      <w:spacing w:after="120" w:line="240" w:lineRule="auto"/>
    </w:pPr>
    <w:rPr>
      <w:b/>
      <w:color w:val="000000"/>
      <w:sz w:val="36"/>
      <w:szCs w:val="36"/>
    </w:rPr>
  </w:style>
  <w:style w:type="paragraph" w:customStyle="1" w:styleId="BlockStartLabel">
    <w:name w:val="BlockStartLabel"/>
    <w:basedOn w:val="Normal"/>
    <w:qFormat/>
    <w:pPr>
      <w:spacing w:before="120" w:after="120" w:line="240" w:lineRule="auto"/>
    </w:pPr>
    <w:rPr>
      <w:b/>
      <w:color w:val="CCCCCC"/>
    </w:rPr>
  </w:style>
  <w:style w:type="paragraph" w:customStyle="1" w:styleId="BlockEndLabel">
    <w:name w:val="BlockEndLabel"/>
    <w:basedOn w:val="Normal"/>
    <w:qFormat/>
    <w:pPr>
      <w:spacing w:before="120" w:line="240" w:lineRule="auto"/>
    </w:pPr>
    <w:rPr>
      <w:b/>
      <w:color w:val="CCCCCC"/>
    </w:rPr>
  </w:style>
  <w:style w:type="paragraph" w:customStyle="1" w:styleId="BlockSeparator">
    <w:name w:val="BlockSeparator"/>
    <w:basedOn w:val="Normal"/>
    <w:qFormat/>
    <w:pPr>
      <w:pBdr>
        <w:bottom w:val="single" w:sz="8" w:space="0" w:color="CCCCCC"/>
      </w:pBdr>
      <w:spacing w:line="120" w:lineRule="auto"/>
      <w:jc w:val="center"/>
    </w:pPr>
    <w:rPr>
      <w:b/>
      <w:color w:val="CCCCCC"/>
    </w:rPr>
  </w:style>
  <w:style w:type="paragraph" w:customStyle="1" w:styleId="QuestionSeparator">
    <w:name w:val="QuestionSeparator"/>
    <w:basedOn w:val="Normal"/>
    <w:qFormat/>
    <w:pPr>
      <w:pBdr>
        <w:top w:val="dashed" w:sz="8" w:space="0" w:color="CCCCCC"/>
      </w:pBdr>
      <w:spacing w:before="120" w:after="120" w:line="120" w:lineRule="auto"/>
    </w:pPr>
  </w:style>
  <w:style w:type="paragraph" w:customStyle="1" w:styleId="Dropdown">
    <w:name w:val="Dropdown"/>
    <w:basedOn w:val="Normal"/>
    <w:qFormat/>
    <w:pPr>
      <w:pBdr>
        <w:top w:val="single" w:sz="4" w:space="4" w:color="CCCCCC"/>
        <w:left w:val="single" w:sz="4" w:space="4" w:color="CCCCCC"/>
        <w:bottom w:val="single" w:sz="4" w:space="4" w:color="CCCCCC"/>
        <w:right w:val="single" w:sz="4" w:space="4" w:color="CCCCCC"/>
      </w:pBdr>
      <w:spacing w:before="120" w:after="120" w:line="240" w:lineRule="auto"/>
    </w:pPr>
  </w:style>
  <w:style w:type="paragraph" w:customStyle="1" w:styleId="TextEntryLine">
    <w:name w:val="TextEntryLine"/>
    <w:basedOn w:val="Normal"/>
    <w:qFormat/>
    <w:pPr>
      <w:spacing w:before="240" w:line="240" w:lineRule="auto"/>
    </w:pPr>
  </w:style>
  <w:style w:type="paragraph" w:styleId="Footer">
    <w:name w:val="footer"/>
    <w:basedOn w:val="Normal"/>
    <w:link w:val="FooterChar"/>
    <w:uiPriority w:val="99"/>
    <w:unhideWhenUsed/>
    <w:rsid w:val="00DD4654"/>
    <w:pPr>
      <w:tabs>
        <w:tab w:val="center" w:pos="4680"/>
        <w:tab w:val="right" w:pos="9360"/>
      </w:tabs>
      <w:spacing w:line="240" w:lineRule="auto"/>
    </w:pPr>
  </w:style>
  <w:style w:type="character" w:customStyle="1" w:styleId="FooterChar">
    <w:name w:val="Footer Char"/>
    <w:basedOn w:val="DefaultParagraphFont"/>
    <w:link w:val="Footer"/>
    <w:uiPriority w:val="99"/>
    <w:rsid w:val="00DD4654"/>
  </w:style>
  <w:style w:type="character" w:styleId="PageNumber">
    <w:name w:val="page number"/>
    <w:basedOn w:val="DefaultParagraphFont"/>
    <w:uiPriority w:val="99"/>
    <w:semiHidden/>
    <w:unhideWhenUsed/>
    <w:rsid w:val="00DD4654"/>
  </w:style>
  <w:style w:type="paragraph" w:styleId="Header">
    <w:name w:val="header"/>
    <w:basedOn w:val="Normal"/>
    <w:link w:val="HeaderChar"/>
    <w:uiPriority w:val="99"/>
    <w:unhideWhenUsed/>
    <w:rsid w:val="001E1135"/>
    <w:pPr>
      <w:tabs>
        <w:tab w:val="center" w:pos="4680"/>
        <w:tab w:val="right" w:pos="9360"/>
      </w:tabs>
    </w:pPr>
  </w:style>
  <w:style w:type="character" w:customStyle="1" w:styleId="HeaderChar">
    <w:name w:val="Header Char"/>
    <w:basedOn w:val="DefaultParagraphFont"/>
    <w:link w:val="Header"/>
    <w:uiPriority w:val="99"/>
    <w:rsid w:val="001E1135"/>
  </w:style>
  <w:style w:type="paragraph" w:customStyle="1" w:styleId="SFGreen">
    <w:name w:val="SFGreen"/>
    <w:basedOn w:val="Normal"/>
    <w:qFormat/>
    <w:rsid w:val="0013AA00"/>
    <w:pPr>
      <w:pBdr>
        <w:top w:val="single" w:sz="4" w:space="4" w:color="D1D9BD"/>
        <w:left w:val="single" w:sz="4" w:space="4" w:color="D1D9BD"/>
        <w:bottom w:val="single" w:sz="4" w:space="4" w:color="D1D9BD"/>
        <w:right w:val="single" w:sz="4" w:space="4" w:color="D1D9BD"/>
      </w:pBdr>
      <w:shd w:val="clear" w:color="auto" w:fill="EDF2E3"/>
    </w:pPr>
    <w:rPr>
      <w:b/>
      <w:color w:val="809163"/>
    </w:rPr>
  </w:style>
  <w:style w:type="paragraph" w:customStyle="1" w:styleId="SFBlue">
    <w:name w:val="SFBlue"/>
    <w:basedOn w:val="Normal"/>
    <w:qFormat/>
    <w:rsid w:val="0013AB00"/>
    <w:pPr>
      <w:pBdr>
        <w:top w:val="single" w:sz="4" w:space="4" w:color="C3CDDB"/>
        <w:left w:val="single" w:sz="4" w:space="4" w:color="C3CDDB"/>
        <w:bottom w:val="single" w:sz="4" w:space="4" w:color="C3CDDB"/>
        <w:right w:val="single" w:sz="4" w:space="4" w:color="C3CDDB"/>
      </w:pBdr>
      <w:shd w:val="clear" w:color="auto" w:fill="E6ECF5"/>
    </w:pPr>
    <w:rPr>
      <w:b/>
      <w:color w:val="426092"/>
    </w:rPr>
  </w:style>
  <w:style w:type="paragraph" w:customStyle="1" w:styleId="SFPurple">
    <w:name w:val="SFPurple"/>
    <w:basedOn w:val="Normal"/>
    <w:qFormat/>
    <w:rsid w:val="0013AC00"/>
    <w:pPr>
      <w:pBdr>
        <w:top w:val="single" w:sz="4" w:space="4" w:color="D1C0D1"/>
        <w:left w:val="single" w:sz="4" w:space="4" w:color="D1C0D1"/>
        <w:bottom w:val="single" w:sz="4" w:space="4" w:color="D1C0D1"/>
        <w:right w:val="single" w:sz="4" w:space="4" w:color="D1C0D1"/>
      </w:pBdr>
      <w:shd w:val="clear" w:color="auto" w:fill="F2E3F2"/>
    </w:pPr>
    <w:rPr>
      <w:b/>
      <w:color w:val="916391"/>
    </w:rPr>
  </w:style>
  <w:style w:type="paragraph" w:customStyle="1" w:styleId="SFGray">
    <w:name w:val="SFGray"/>
    <w:basedOn w:val="Normal"/>
    <w:qFormat/>
    <w:rsid w:val="0013AD00"/>
    <w:pPr>
      <w:pBdr>
        <w:top w:val="single" w:sz="4" w:space="4" w:color="CFCFCF"/>
        <w:left w:val="single" w:sz="4" w:space="4" w:color="CFCFCF"/>
        <w:bottom w:val="single" w:sz="4" w:space="4" w:color="CFCFCF"/>
        <w:right w:val="single" w:sz="4" w:space="4" w:color="CFCFCF"/>
      </w:pBdr>
      <w:shd w:val="clear" w:color="auto" w:fill="F2F2F2"/>
    </w:pPr>
    <w:rPr>
      <w:b/>
      <w:color w:val="555555"/>
    </w:rPr>
  </w:style>
  <w:style w:type="paragraph" w:customStyle="1" w:styleId="SFRed">
    <w:name w:val="SFRed"/>
    <w:basedOn w:val="Normal"/>
    <w:qFormat/>
    <w:rsid w:val="0013AE00"/>
    <w:pPr>
      <w:pBdr>
        <w:top w:val="single" w:sz="4" w:space="4" w:color="700606"/>
        <w:left w:val="single" w:sz="4" w:space="4" w:color="700606"/>
        <w:bottom w:val="single" w:sz="4" w:space="4" w:color="700606"/>
        <w:right w:val="single" w:sz="4" w:space="4" w:color="700606"/>
      </w:pBdr>
      <w:shd w:val="clear" w:color="auto" w:fill="8C0707"/>
    </w:pPr>
    <w:rPr>
      <w:b/>
      <w:color w:val="FFFFFF"/>
    </w:rPr>
  </w:style>
  <w:style w:type="paragraph" w:customStyle="1" w:styleId="QPlaceholderAlert">
    <w:name w:val="QPlaceholderAlert"/>
    <w:basedOn w:val="Normal"/>
    <w:qFormat/>
    <w:rPr>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Arial"/>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40000"/>
                <a:satMod val="155000"/>
              </a:schemeClr>
            </a:gs>
            <a:gs pos="65000">
              <a:schemeClr val="phClr">
                <a:shade val="85000"/>
                <a:satMod val="155000"/>
              </a:schemeClr>
            </a:gs>
            <a:gs pos="100000">
              <a:schemeClr val="phClr">
                <a:shade val="95000"/>
                <a:satMod val="155000"/>
              </a:schemeClr>
            </a:gs>
          </a:gsLst>
          <a:lin ang="16200000" scaled="0"/>
        </a:gradFill>
      </a:fillStyleLst>
      <a:lnStyleLst>
        <a:ln w="6350" cap="rnd" cmpd="sng" algn="ctr">
          <a:solidFill>
            <a:schemeClr val="phClr">
              <a:shade val="95000"/>
              <a:satMod val="105000"/>
            </a:schemeClr>
          </a:solidFill>
          <a:prstDash val="solid"/>
        </a:ln>
        <a:ln w="25400" cap="rnd" cmpd="sng" algn="ctr">
          <a:solidFill>
            <a:schemeClr val="phClr"/>
          </a:solidFill>
          <a:prstDash val="solid"/>
        </a:ln>
        <a:ln w="34925" cap="rnd" cmpd="sng" algn="ctr">
          <a:solidFill>
            <a:schemeClr val="phClr"/>
          </a:solidFill>
          <a:prstDash val="solid"/>
        </a:ln>
      </a:lnStyleLst>
      <a:effectStyleLst>
        <a:effectStyle>
          <a:effectLst>
            <a:outerShdw blurRad="50800" algn="tl" rotWithShape="0">
              <a:srgbClr val="000000">
                <a:alpha val="64000"/>
              </a:srgbClr>
            </a:outerShdw>
          </a:effectLst>
        </a:effectStyle>
        <a:effectStyle>
          <a:effectLst>
            <a:outerShdw blurRad="39000" dist="25400" dir="5400000">
              <a:srgbClr val="000000">
                <a:alpha val="35000"/>
              </a:srgbClr>
            </a:outerShdw>
          </a:effectLst>
        </a:effectStyle>
        <a:effectStyle>
          <a:effectLst>
            <a:outerShdw blurRad="39000" dist="25400" dir="5400000">
              <a:srgbClr val="000000">
                <a:alpha val="35000"/>
              </a:srgbClr>
            </a:outerShdw>
          </a:effectLst>
          <a:scene3d>
            <a:camera prst="orthographicFront" fov="0">
              <a:rot lat="0" lon="0" rev="0"/>
            </a:camera>
            <a:lightRig rig="threePt" dir="t">
              <a:rot lat="0" lon="0" rev="0"/>
            </a:lightRig>
          </a:scene3d>
          <a:sp3d prstMaterial="matte">
            <a:bevelT h="22225"/>
          </a:sp3d>
        </a:effectStyle>
      </a:effectStyleLst>
      <a:bgFillStyleLst>
        <a:solidFill>
          <a:schemeClr val="phClr"/>
        </a:solidFill>
        <a:gradFill rotWithShape="1">
          <a:gsLst>
            <a:gs pos="0">
              <a:schemeClr val="phClr">
                <a:shade val="50000"/>
                <a:satMod val="155000"/>
              </a:schemeClr>
            </a:gs>
            <a:gs pos="35000">
              <a:schemeClr val="phClr">
                <a:shade val="75000"/>
                <a:satMod val="155000"/>
              </a:schemeClr>
            </a:gs>
            <a:gs pos="100000">
              <a:schemeClr val="phClr">
                <a:tint val="80000"/>
                <a:satMod val="255000"/>
              </a:schemeClr>
            </a:gs>
          </a:gsLst>
          <a:lin ang="16200000" scaled="0"/>
        </a:gradFill>
        <a:gradFill rotWithShape="1">
          <a:gsLst>
            <a:gs pos="0">
              <a:schemeClr val="phClr">
                <a:tint val="80000"/>
                <a:satMod val="300000"/>
              </a:schemeClr>
            </a:gs>
            <a:gs pos="100000">
              <a:schemeClr val="phClr">
                <a:shade val="30000"/>
                <a:satMod val="200000"/>
              </a:schemeClr>
            </a:gs>
          </a:gsLst>
          <a:path path="circle">
            <a:fillToRect l="100000" t="100000" r="100000" b="10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9</Pages>
  <Words>1211</Words>
  <Characters>6907</Characters>
  <Application>Microsoft Office Word</Application>
  <DocSecurity>0</DocSecurity>
  <Lines>57</Lines>
  <Paragraphs>16</Paragraphs>
  <ScaleCrop>false</ScaleCrop>
  <Company>Qualtrics</Company>
  <LinksUpToDate>false</LinksUpToDate>
  <CharactersWithSpaces>8102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Reciprocity and Altruism Module</dc:title>
  <dc:subject/>
  <dc:creator>Qualtrics</dc:creator>
  <cp:keywords/>
  <dc:description/>
  <cp:lastModifiedBy>mbechtel.mail@gmail.com</cp:lastModifiedBy>
  <cp:revision>5</cp:revision>
  <dcterms:created xsi:type="dcterms:W3CDTF">2019-01-03T01:35:00Z</dcterms:created>
  <dcterms:modified xsi:type="dcterms:W3CDTF">2019-01-03T07:48:00Z</dcterms:modified>
</cp:coreProperties>
</file>